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F30A" w14:textId="77777777" w:rsidR="00A80A87" w:rsidRDefault="00A80A87" w:rsidP="009C1827">
      <w:pPr>
        <w:spacing w:after="120"/>
        <w:jc w:val="center"/>
        <w:rPr>
          <w:b/>
          <w:bCs/>
          <w:sz w:val="40"/>
          <w:szCs w:val="40"/>
        </w:rPr>
      </w:pPr>
    </w:p>
    <w:p w14:paraId="6CFEBB92" w14:textId="1824F0FF" w:rsidR="00A80A87" w:rsidRDefault="00A80A87" w:rsidP="009C1827">
      <w:pPr>
        <w:spacing w:after="120"/>
        <w:jc w:val="center"/>
        <w:rPr>
          <w:b/>
          <w:bCs/>
          <w:sz w:val="40"/>
          <w:szCs w:val="40"/>
        </w:rPr>
      </w:pPr>
      <w:r>
        <w:rPr>
          <w:noProof/>
        </w:rPr>
        <w:drawing>
          <wp:inline distT="0" distB="0" distL="0" distR="0" wp14:anchorId="5C3E2966" wp14:editId="57C70D53">
            <wp:extent cx="1812022" cy="1041224"/>
            <wp:effectExtent l="0" t="0" r="4445" b="635"/>
            <wp:docPr id="4" name="Picture 4"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1C1BAE69" w:rsidR="009C1827" w:rsidRPr="00A80A87" w:rsidRDefault="00F077D3" w:rsidP="009C1827">
      <w:pPr>
        <w:spacing w:after="120"/>
        <w:jc w:val="center"/>
        <w:rPr>
          <w:b/>
          <w:bCs/>
          <w:sz w:val="40"/>
          <w:szCs w:val="40"/>
        </w:rPr>
      </w:pPr>
      <w:r w:rsidRPr="00A80A87">
        <w:rPr>
          <w:noProof/>
        </w:rPr>
        <w:drawing>
          <wp:anchor distT="0" distB="0" distL="114300" distR="114300" simplePos="0" relativeHeight="251664384" behindDoc="1" locked="0" layoutInCell="1" allowOverlap="1" wp14:anchorId="3D38C200" wp14:editId="457EE50D">
            <wp:simplePos x="0" y="0"/>
            <wp:positionH relativeFrom="margin">
              <wp:posOffset>9406255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3" name="Picture 3"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0A87">
        <w:rPr>
          <w:noProof/>
        </w:rPr>
        <w:drawing>
          <wp:anchor distT="0" distB="0" distL="114300" distR="114300" simplePos="0" relativeHeight="251662336" behindDoc="1" locked="0" layoutInCell="1" allowOverlap="1" wp14:anchorId="5FC9F3DC" wp14:editId="145EFD1C">
            <wp:simplePos x="0" y="0"/>
            <wp:positionH relativeFrom="margin">
              <wp:posOffset>-295275</wp:posOffset>
            </wp:positionH>
            <wp:positionV relativeFrom="paragraph">
              <wp:posOffset>10795</wp:posOffset>
            </wp:positionV>
            <wp:extent cx="571500" cy="669290"/>
            <wp:effectExtent l="0" t="0" r="0" b="0"/>
            <wp:wrapTight wrapText="bothSides">
              <wp:wrapPolygon edited="0">
                <wp:start x="7200" y="0"/>
                <wp:lineTo x="2880" y="615"/>
                <wp:lineTo x="0" y="4918"/>
                <wp:lineTo x="0" y="17214"/>
                <wp:lineTo x="2880" y="19674"/>
                <wp:lineTo x="2160" y="20903"/>
                <wp:lineTo x="18720" y="20903"/>
                <wp:lineTo x="20880" y="17214"/>
                <wp:lineTo x="20880" y="4918"/>
                <wp:lineTo x="18000" y="615"/>
                <wp:lineTo x="13680" y="0"/>
                <wp:lineTo x="7200" y="0"/>
              </wp:wrapPolygon>
            </wp:wrapTight>
            <wp:docPr id="1" name="Picture 1" descr="Image result for Discovery RE year 6 ow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iscovery RE year 6 ow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69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1827" w:rsidRPr="00A80A87">
        <w:rPr>
          <w:b/>
          <w:bCs/>
          <w:sz w:val="40"/>
          <w:szCs w:val="40"/>
        </w:rPr>
        <w:t>Discovery RE Knowledge Organiser</w:t>
      </w:r>
    </w:p>
    <w:p w14:paraId="3426C6EE" w14:textId="77777777"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p>
    <w:p w14:paraId="39B3DC50" w14:textId="1B9AAB67"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681"/>
        <w:gridCol w:w="8505"/>
        <w:gridCol w:w="3407"/>
      </w:tblGrid>
      <w:tr w:rsidR="00581395" w14:paraId="4CCD702E" w14:textId="77777777" w:rsidTr="00677E96">
        <w:tc>
          <w:tcPr>
            <w:tcW w:w="3681" w:type="dxa"/>
          </w:tcPr>
          <w:p w14:paraId="04C1C532" w14:textId="35E4F269" w:rsidR="00726837" w:rsidRPr="00185C0A" w:rsidRDefault="00581395" w:rsidP="003A0210">
            <w:pPr>
              <w:rPr>
                <w:b/>
                <w:sz w:val="24"/>
                <w:szCs w:val="24"/>
              </w:rPr>
            </w:pPr>
            <w:r w:rsidRPr="00185C0A">
              <w:rPr>
                <w:b/>
                <w:sz w:val="24"/>
                <w:szCs w:val="24"/>
              </w:rPr>
              <w:t>Religion /Worldview:</w:t>
            </w:r>
            <w:r w:rsidR="00E41688" w:rsidRPr="00185C0A">
              <w:rPr>
                <w:b/>
                <w:sz w:val="24"/>
                <w:szCs w:val="24"/>
              </w:rPr>
              <w:t xml:space="preserve"> </w:t>
            </w:r>
            <w:r w:rsidR="002A31E2" w:rsidRPr="00185C0A">
              <w:rPr>
                <w:b/>
                <w:sz w:val="24"/>
                <w:szCs w:val="24"/>
              </w:rPr>
              <w:t xml:space="preserve"> </w:t>
            </w:r>
            <w:r w:rsidR="00185C0A" w:rsidRPr="00185C0A">
              <w:rPr>
                <w:b/>
                <w:sz w:val="24"/>
                <w:szCs w:val="24"/>
              </w:rPr>
              <w:t>Christianity</w:t>
            </w:r>
          </w:p>
        </w:tc>
        <w:tc>
          <w:tcPr>
            <w:tcW w:w="8505" w:type="dxa"/>
          </w:tcPr>
          <w:p w14:paraId="18B6B8AD" w14:textId="1CA12C99" w:rsidR="00581395" w:rsidRPr="00677E96" w:rsidRDefault="00581395" w:rsidP="003A0210">
            <w:pPr>
              <w:rPr>
                <w:b/>
              </w:rPr>
            </w:pPr>
            <w:r w:rsidRPr="00677E96">
              <w:rPr>
                <w:b/>
              </w:rPr>
              <w:t>Enquiry Question:</w:t>
            </w:r>
            <w:r w:rsidR="00E41688" w:rsidRPr="00677E96">
              <w:rPr>
                <w:b/>
                <w:bCs/>
              </w:rPr>
              <w:t xml:space="preserve"> </w:t>
            </w:r>
            <w:r w:rsidR="00677E96" w:rsidRPr="00677E96">
              <w:rPr>
                <w:b/>
                <w:bCs/>
              </w:rPr>
              <w:t>Is Christianity still a strong religion 2000 years after Jesus was on earth?</w:t>
            </w:r>
          </w:p>
        </w:tc>
        <w:tc>
          <w:tcPr>
            <w:tcW w:w="3407" w:type="dxa"/>
          </w:tcPr>
          <w:p w14:paraId="34D79074" w14:textId="4451CB2E" w:rsidR="00581395" w:rsidRDefault="009C1827" w:rsidP="003A0210">
            <w:pPr>
              <w:rPr>
                <w:b/>
              </w:rPr>
            </w:pPr>
            <w:r w:rsidRPr="004E0CEA">
              <w:rPr>
                <w:b/>
              </w:rPr>
              <w:t>Age:</w:t>
            </w:r>
            <w:r>
              <w:rPr>
                <w:b/>
              </w:rPr>
              <w:t xml:space="preserve"> </w:t>
            </w:r>
            <w:r w:rsidR="004E0CEA">
              <w:rPr>
                <w:b/>
              </w:rPr>
              <w:t>10/</w:t>
            </w:r>
            <w:proofErr w:type="gramStart"/>
            <w:r w:rsidR="004E0CEA">
              <w:rPr>
                <w:b/>
              </w:rPr>
              <w:t>11</w:t>
            </w:r>
            <w:r>
              <w:rPr>
                <w:b/>
              </w:rPr>
              <w:t xml:space="preserve">  </w:t>
            </w:r>
            <w:r w:rsidR="00581395">
              <w:rPr>
                <w:b/>
              </w:rPr>
              <w:t>Year</w:t>
            </w:r>
            <w:proofErr w:type="gramEnd"/>
            <w:r w:rsidR="00581395">
              <w:rPr>
                <w:b/>
              </w:rPr>
              <w:t xml:space="preserve"> Group</w:t>
            </w:r>
            <w:r w:rsidR="00E41688">
              <w:rPr>
                <w:b/>
              </w:rPr>
              <w:t xml:space="preserve">: </w:t>
            </w:r>
            <w:r w:rsidR="002A31E2" w:rsidRPr="002A31E2">
              <w:rPr>
                <w:b/>
              </w:rPr>
              <w:t xml:space="preserve">6 </w:t>
            </w:r>
            <w:r w:rsidR="00116078">
              <w:rPr>
                <w:b/>
              </w:rPr>
              <w:t xml:space="preserve">Spring </w:t>
            </w:r>
            <w:r w:rsidR="00677E96">
              <w:rPr>
                <w:b/>
              </w:rPr>
              <w:t>2</w:t>
            </w:r>
            <w:r w:rsidR="002A31E2" w:rsidRPr="002A31E2">
              <w:rPr>
                <w:b/>
              </w:rPr>
              <w:t xml:space="preserve">  </w:t>
            </w:r>
          </w:p>
        </w:tc>
      </w:tr>
      <w:tr w:rsidR="008C5A57" w14:paraId="0F849897" w14:textId="77777777" w:rsidTr="00464DC2">
        <w:tc>
          <w:tcPr>
            <w:tcW w:w="15593" w:type="dxa"/>
            <w:gridSpan w:val="3"/>
          </w:tcPr>
          <w:p w14:paraId="2DA78ACD" w14:textId="7DAE4A0F" w:rsidR="006F6D8E" w:rsidRPr="00CD0DD1" w:rsidRDefault="00BC0C91" w:rsidP="00BC0C91">
            <w:r w:rsidRPr="00BC0C91">
              <w:rPr>
                <w:rStyle w:val="s1"/>
                <w:rFonts w:asciiTheme="minorHAnsi" w:hAnsiTheme="minorHAnsi" w:cstheme="minorHAnsi"/>
                <w:sz w:val="22"/>
                <w:szCs w:val="22"/>
              </w:rPr>
              <w:t>This enquiry draws on all previous learning about the concepts of Christianity that have been studied in earlier enquiries and reflects on their meaning and impact in the world today.</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730"/>
        <w:gridCol w:w="4350"/>
        <w:gridCol w:w="3344"/>
      </w:tblGrid>
      <w:tr w:rsidR="000C2346" w14:paraId="63D95500" w14:textId="77777777" w:rsidTr="000C2346">
        <w:tc>
          <w:tcPr>
            <w:tcW w:w="7841" w:type="dxa"/>
            <w:gridSpan w:val="2"/>
          </w:tcPr>
          <w:p w14:paraId="2D162A50" w14:textId="771ADB06" w:rsidR="000C2346" w:rsidRDefault="000C2346" w:rsidP="000C2346">
            <w:r w:rsidRPr="00E41688">
              <w:rPr>
                <w:b/>
                <w:bCs/>
              </w:rPr>
              <w:t>Core Knowledge</w:t>
            </w:r>
            <w:r>
              <w:t xml:space="preserve"> (see also background information documents)</w:t>
            </w:r>
          </w:p>
        </w:tc>
        <w:tc>
          <w:tcPr>
            <w:tcW w:w="4350"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0C2346">
        <w:tc>
          <w:tcPr>
            <w:tcW w:w="7841" w:type="dxa"/>
            <w:gridSpan w:val="2"/>
          </w:tcPr>
          <w:p w14:paraId="160C2A0D" w14:textId="08A6347F" w:rsidR="00116078" w:rsidRDefault="00B15FEA" w:rsidP="00BC0C91">
            <w:pPr>
              <w:rPr>
                <w:rStyle w:val="s1"/>
                <w:rFonts w:asciiTheme="minorHAnsi" w:hAnsiTheme="minorHAnsi" w:cstheme="minorHAnsi"/>
                <w:sz w:val="22"/>
                <w:szCs w:val="22"/>
              </w:rPr>
            </w:pPr>
            <w:r>
              <w:rPr>
                <w:rStyle w:val="s1"/>
                <w:rFonts w:asciiTheme="minorHAnsi" w:hAnsiTheme="minorHAnsi" w:cstheme="minorHAnsi"/>
                <w:sz w:val="22"/>
                <w:szCs w:val="22"/>
              </w:rPr>
              <w:t>Christian concepts such as Lent (the 40 days leading up to Holy Week commemorating Jesus’ time fasting in the desert), Shrove Tuesday (the start of Lent), Ash Wednesday (when ashes from burnt palms from the previous years’ Palm Sunday are placed on believers’ foreheads) are all aspect of Christian preparation for Easter. Advent is the preparation time for Christmas.</w:t>
            </w:r>
          </w:p>
          <w:p w14:paraId="6B38A0BC" w14:textId="79D5F806" w:rsidR="00B15FEA" w:rsidRDefault="00B15FEA" w:rsidP="00BC0C91">
            <w:pPr>
              <w:rPr>
                <w:rStyle w:val="s1"/>
                <w:rFonts w:asciiTheme="minorHAnsi" w:hAnsiTheme="minorHAnsi" w:cstheme="minorHAnsi"/>
                <w:sz w:val="22"/>
                <w:szCs w:val="22"/>
              </w:rPr>
            </w:pPr>
            <w:r>
              <w:rPr>
                <w:rStyle w:val="s1"/>
                <w:rFonts w:asciiTheme="minorHAnsi" w:hAnsiTheme="minorHAnsi" w:cstheme="minorHAnsi"/>
                <w:sz w:val="22"/>
                <w:szCs w:val="22"/>
              </w:rPr>
              <w:t>Christian charities can demonstrate Jesus’ teaching to love your neighbour (demonstrate Agape)</w:t>
            </w:r>
          </w:p>
          <w:p w14:paraId="1FC829DC" w14:textId="309ADFF8" w:rsidR="00BC0C91" w:rsidRPr="00116078" w:rsidRDefault="00B15FEA" w:rsidP="00BC0C91">
            <w:pPr>
              <w:rPr>
                <w:rFonts w:cstheme="minorHAnsi"/>
              </w:rPr>
            </w:pPr>
            <w:r>
              <w:rPr>
                <w:rStyle w:val="s1"/>
                <w:rFonts w:asciiTheme="minorHAnsi" w:hAnsiTheme="minorHAnsi" w:cstheme="minorHAnsi"/>
                <w:sz w:val="22"/>
                <w:szCs w:val="22"/>
              </w:rPr>
              <w:t xml:space="preserve">There are countries where people are persecuted for being Christians and Christians </w:t>
            </w:r>
            <w:proofErr w:type="gramStart"/>
            <w:r>
              <w:rPr>
                <w:rStyle w:val="s1"/>
                <w:rFonts w:asciiTheme="minorHAnsi" w:hAnsiTheme="minorHAnsi" w:cstheme="minorHAnsi"/>
                <w:sz w:val="22"/>
                <w:szCs w:val="22"/>
              </w:rPr>
              <w:t>have to</w:t>
            </w:r>
            <w:proofErr w:type="gramEnd"/>
            <w:r>
              <w:rPr>
                <w:rStyle w:val="s1"/>
                <w:rFonts w:asciiTheme="minorHAnsi" w:hAnsiTheme="minorHAnsi" w:cstheme="minorHAnsi"/>
                <w:sz w:val="22"/>
                <w:szCs w:val="22"/>
              </w:rPr>
              <w:t xml:space="preserve"> suffer if they stand up for their beliefs.</w:t>
            </w:r>
          </w:p>
        </w:tc>
        <w:tc>
          <w:tcPr>
            <w:tcW w:w="4350" w:type="dxa"/>
          </w:tcPr>
          <w:p w14:paraId="5CF3097D" w14:textId="77777777" w:rsidR="00116078" w:rsidRPr="00D3717A" w:rsidRDefault="00116078" w:rsidP="00116078">
            <w:pPr>
              <w:rPr>
                <w:rStyle w:val="s1"/>
                <w:rFonts w:cstheme="minorHAnsi"/>
              </w:rPr>
            </w:pPr>
            <w:r>
              <w:t xml:space="preserve">Salvation: </w:t>
            </w:r>
            <w:r w:rsidRPr="00116078">
              <w:rPr>
                <w:rStyle w:val="s1"/>
                <w:rFonts w:asciiTheme="minorHAnsi" w:hAnsiTheme="minorHAnsi" w:cstheme="minorHAnsi"/>
                <w:sz w:val="22"/>
                <w:szCs w:val="22"/>
              </w:rPr>
              <w:t>God sent Jesus to humanity to die and to be resurrected to allow man to have a pathway back to God where he can live with God for eternity.</w:t>
            </w:r>
            <w:r w:rsidRPr="00D3717A">
              <w:rPr>
                <w:rStyle w:val="s1"/>
                <w:rFonts w:cstheme="minorHAnsi"/>
              </w:rPr>
              <w:t xml:space="preserve"> </w:t>
            </w:r>
          </w:p>
          <w:p w14:paraId="5CFAA47A" w14:textId="72BFFB11" w:rsidR="00185C0A" w:rsidRDefault="00185C0A" w:rsidP="00116078">
            <w:pPr>
              <w:pStyle w:val="ListParagraph"/>
              <w:ind w:left="316"/>
            </w:pPr>
          </w:p>
        </w:tc>
        <w:tc>
          <w:tcPr>
            <w:tcW w:w="3344" w:type="dxa"/>
          </w:tcPr>
          <w:p w14:paraId="29831EC9" w14:textId="77777777" w:rsidR="00116078" w:rsidRDefault="00B15FEA" w:rsidP="00116078">
            <w:pPr>
              <w:pStyle w:val="ListParagraph"/>
              <w:numPr>
                <w:ilvl w:val="0"/>
                <w:numId w:val="10"/>
              </w:numPr>
              <w:ind w:left="182" w:hanging="142"/>
            </w:pPr>
            <w:r>
              <w:t>What rules would I choose to live by?</w:t>
            </w:r>
          </w:p>
          <w:p w14:paraId="2EAEAE8B" w14:textId="77777777" w:rsidR="00B15FEA" w:rsidRDefault="00B15FEA" w:rsidP="00116078">
            <w:pPr>
              <w:pStyle w:val="ListParagraph"/>
              <w:numPr>
                <w:ilvl w:val="0"/>
                <w:numId w:val="10"/>
              </w:numPr>
              <w:ind w:left="182" w:hanging="142"/>
            </w:pPr>
            <w:r>
              <w:t xml:space="preserve">Whose example would I like to emulate in my </w:t>
            </w:r>
            <w:proofErr w:type="gramStart"/>
            <w:r>
              <w:t>life?</w:t>
            </w:r>
            <w:proofErr w:type="gramEnd"/>
            <w:r>
              <w:t xml:space="preserve"> (Can be a variety of people, not just one)</w:t>
            </w:r>
          </w:p>
          <w:p w14:paraId="1684C812" w14:textId="56CD9B51" w:rsidR="00B15FEA" w:rsidRDefault="00B15FEA" w:rsidP="00116078">
            <w:pPr>
              <w:pStyle w:val="ListParagraph"/>
              <w:numPr>
                <w:ilvl w:val="0"/>
                <w:numId w:val="10"/>
              </w:numPr>
              <w:ind w:left="182" w:hanging="142"/>
            </w:pPr>
            <w:r>
              <w:t>Could me behaving like that person have a positive impact on my community or the world?</w:t>
            </w:r>
          </w:p>
        </w:tc>
      </w:tr>
      <w:tr w:rsidR="000C2346" w14:paraId="6A76872A" w14:textId="77777777" w:rsidTr="000C2346">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730" w:type="dxa"/>
          </w:tcPr>
          <w:p w14:paraId="191EB2DD" w14:textId="0875C0FD" w:rsidR="000C2346" w:rsidRPr="003A0210" w:rsidRDefault="000C2346" w:rsidP="003A0210">
            <w:pPr>
              <w:jc w:val="center"/>
              <w:rPr>
                <w:b/>
                <w:bCs/>
              </w:rPr>
            </w:pPr>
            <w:r w:rsidRPr="003A0210">
              <w:rPr>
                <w:b/>
                <w:bCs/>
              </w:rPr>
              <w:t>History/Context</w:t>
            </w:r>
          </w:p>
        </w:tc>
        <w:tc>
          <w:tcPr>
            <w:tcW w:w="4350"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0C2346" w14:paraId="00284D1C" w14:textId="77777777" w:rsidTr="000C2346">
        <w:tc>
          <w:tcPr>
            <w:tcW w:w="4111" w:type="dxa"/>
          </w:tcPr>
          <w:p w14:paraId="31A34668" w14:textId="7B70060E" w:rsidR="00AA1EDB" w:rsidRDefault="00116078" w:rsidP="00C40698">
            <w:r w:rsidRPr="00C40698">
              <w:rPr>
                <w:b/>
                <w:bCs/>
              </w:rPr>
              <w:t>Agape</w:t>
            </w:r>
            <w:r>
              <w:t xml:space="preserve">: </w:t>
            </w:r>
            <w:r w:rsidRPr="00C40698">
              <w:rPr>
                <w:shd w:val="clear" w:color="auto" w:fill="FFFFFF"/>
              </w:rPr>
              <w:t xml:space="preserve">universal and unconditional </w:t>
            </w:r>
            <w:r w:rsidRPr="003615BB">
              <w:t>love</w:t>
            </w:r>
            <w:r w:rsidRPr="00C40698">
              <w:rPr>
                <w:shd w:val="clear" w:color="auto" w:fill="FFFFFF"/>
              </w:rPr>
              <w:t xml:space="preserve">, such as the </w:t>
            </w:r>
            <w:r w:rsidRPr="003615BB">
              <w:t>love</w:t>
            </w:r>
            <w:r w:rsidRPr="00C40698">
              <w:rPr>
                <w:shd w:val="clear" w:color="auto" w:fill="FFFFFF"/>
              </w:rPr>
              <w:t xml:space="preserve"> for strangers, nature, or God</w:t>
            </w:r>
          </w:p>
          <w:p w14:paraId="0C27CDE7" w14:textId="77777777" w:rsidR="000C5870" w:rsidRDefault="00BC0C91" w:rsidP="00C40698">
            <w:r w:rsidRPr="00C40698">
              <w:rPr>
                <w:b/>
                <w:bCs/>
                <w:color w:val="333333"/>
                <w:shd w:val="clear" w:color="auto" w:fill="FFFFFF"/>
              </w:rPr>
              <w:t>Harvest</w:t>
            </w:r>
            <w:r w:rsidRPr="00C40698">
              <w:rPr>
                <w:color w:val="333333"/>
                <w:shd w:val="clear" w:color="auto" w:fill="FFFFFF"/>
              </w:rPr>
              <w:t>: Usually celebrated in September when churches are decorated with fruit and vegetables and Christians given thanks to God for the food and crops</w:t>
            </w:r>
            <w:r w:rsidR="000C5870">
              <w:t>.</w:t>
            </w:r>
          </w:p>
          <w:p w14:paraId="103316E6" w14:textId="04DAF83D" w:rsidR="00C40698" w:rsidRDefault="00BC0C91" w:rsidP="00C40698">
            <w:pPr>
              <w:rPr>
                <w:color w:val="333333"/>
                <w:shd w:val="clear" w:color="auto" w:fill="FFFFFF"/>
              </w:rPr>
            </w:pPr>
            <w:r w:rsidRPr="00C40698">
              <w:rPr>
                <w:b/>
                <w:bCs/>
                <w:color w:val="333333"/>
                <w:shd w:val="clear" w:color="auto" w:fill="FFFFFF"/>
              </w:rPr>
              <w:t>Fish symbol</w:t>
            </w:r>
            <w:r w:rsidRPr="00C40698">
              <w:rPr>
                <w:color w:val="333333"/>
                <w:shd w:val="clear" w:color="auto" w:fill="FFFFFF"/>
              </w:rPr>
              <w:t xml:space="preserve">: </w:t>
            </w:r>
          </w:p>
          <w:p w14:paraId="54FCFADB" w14:textId="5F71FFBE" w:rsidR="00BC0C91" w:rsidRDefault="00C40698" w:rsidP="00C40698">
            <w:pPr>
              <w:rPr>
                <w:color w:val="000000"/>
                <w:shd w:val="clear" w:color="auto" w:fill="FFFFFF"/>
              </w:rPr>
            </w:pPr>
            <w:r>
              <w:rPr>
                <w:rFonts w:cstheme="minorHAnsi"/>
                <w:noProof/>
                <w:color w:val="000000"/>
                <w:shd w:val="clear" w:color="auto" w:fill="FFFFFF"/>
              </w:rPr>
              <w:lastRenderedPageBreak/>
              <w:drawing>
                <wp:anchor distT="0" distB="0" distL="114300" distR="114300" simplePos="0" relativeHeight="251665408" behindDoc="1" locked="0" layoutInCell="1" allowOverlap="1" wp14:anchorId="5F167BCA" wp14:editId="088465CB">
                  <wp:simplePos x="0" y="0"/>
                  <wp:positionH relativeFrom="column">
                    <wp:posOffset>-29210</wp:posOffset>
                  </wp:positionH>
                  <wp:positionV relativeFrom="paragraph">
                    <wp:posOffset>43180</wp:posOffset>
                  </wp:positionV>
                  <wp:extent cx="929640" cy="416560"/>
                  <wp:effectExtent l="0" t="0" r="3810" b="2540"/>
                  <wp:wrapTight wrapText="bothSides">
                    <wp:wrapPolygon edited="0">
                      <wp:start x="0" y="0"/>
                      <wp:lineTo x="0" y="20744"/>
                      <wp:lineTo x="21246" y="20744"/>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56551"/>
                          <a:stretch/>
                        </pic:blipFill>
                        <pic:spPr bwMode="auto">
                          <a:xfrm>
                            <a:off x="0" y="0"/>
                            <a:ext cx="929640" cy="416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0C91" w:rsidRPr="00C40698">
              <w:rPr>
                <w:color w:val="000000"/>
                <w:shd w:val="clear" w:color="auto" w:fill="FFFFFF"/>
              </w:rPr>
              <w:t xml:space="preserve">The Greek word for fish is "ichthys." As early as the first century, Christians made an acrostic from this word: </w:t>
            </w:r>
            <w:proofErr w:type="spellStart"/>
            <w:r w:rsidR="00BC0C91" w:rsidRPr="00C40698">
              <w:rPr>
                <w:color w:val="000000"/>
                <w:shd w:val="clear" w:color="auto" w:fill="FFFFFF"/>
              </w:rPr>
              <w:t>Iesous</w:t>
            </w:r>
            <w:proofErr w:type="spellEnd"/>
            <w:r w:rsidR="00BC0C91" w:rsidRPr="00C40698">
              <w:rPr>
                <w:color w:val="000000"/>
                <w:shd w:val="clear" w:color="auto" w:fill="FFFFFF"/>
              </w:rPr>
              <w:t xml:space="preserve"> Christos </w:t>
            </w:r>
            <w:proofErr w:type="spellStart"/>
            <w:r w:rsidR="00BC0C91" w:rsidRPr="00C40698">
              <w:rPr>
                <w:color w:val="000000"/>
                <w:shd w:val="clear" w:color="auto" w:fill="FFFFFF"/>
              </w:rPr>
              <w:t>Theou</w:t>
            </w:r>
            <w:proofErr w:type="spellEnd"/>
            <w:r w:rsidR="00BC0C91" w:rsidRPr="00C40698">
              <w:rPr>
                <w:color w:val="000000"/>
                <w:shd w:val="clear" w:color="auto" w:fill="FFFFFF"/>
              </w:rPr>
              <w:t xml:space="preserve"> </w:t>
            </w:r>
            <w:proofErr w:type="spellStart"/>
            <w:r w:rsidR="00BC0C91" w:rsidRPr="00C40698">
              <w:rPr>
                <w:color w:val="000000"/>
                <w:shd w:val="clear" w:color="auto" w:fill="FFFFFF"/>
              </w:rPr>
              <w:t>Yios</w:t>
            </w:r>
            <w:proofErr w:type="spellEnd"/>
            <w:r w:rsidR="00BC0C91" w:rsidRPr="00C40698">
              <w:rPr>
                <w:color w:val="000000"/>
                <w:shd w:val="clear" w:color="auto" w:fill="FFFFFF"/>
              </w:rPr>
              <w:t xml:space="preserve"> </w:t>
            </w:r>
            <w:proofErr w:type="spellStart"/>
            <w:r w:rsidR="00BC0C91" w:rsidRPr="00C40698">
              <w:rPr>
                <w:color w:val="000000"/>
                <w:shd w:val="clear" w:color="auto" w:fill="FFFFFF"/>
              </w:rPr>
              <w:t>Soter</w:t>
            </w:r>
            <w:proofErr w:type="spellEnd"/>
            <w:r w:rsidR="00BC0C91" w:rsidRPr="00C40698">
              <w:rPr>
                <w:color w:val="000000"/>
                <w:shd w:val="clear" w:color="auto" w:fill="FFFFFF"/>
              </w:rPr>
              <w:t>, i.e. Jesus Christ, Son of God, Saviour</w:t>
            </w:r>
          </w:p>
          <w:p w14:paraId="602C3664" w14:textId="412E1819" w:rsidR="00C40698" w:rsidRDefault="00C40698" w:rsidP="00C40698"/>
        </w:tc>
        <w:tc>
          <w:tcPr>
            <w:tcW w:w="3730" w:type="dxa"/>
          </w:tcPr>
          <w:p w14:paraId="7E230E31" w14:textId="77777777" w:rsidR="00AA1EDB" w:rsidRPr="00BC0C91" w:rsidRDefault="00BC0C91" w:rsidP="00BC0C91">
            <w:pPr>
              <w:rPr>
                <w:rFonts w:cstheme="minorHAnsi"/>
                <w:color w:val="333333"/>
                <w:shd w:val="clear" w:color="auto" w:fill="FFFFFF"/>
              </w:rPr>
            </w:pPr>
            <w:r w:rsidRPr="00BC0C91">
              <w:rPr>
                <w:rFonts w:cstheme="minorHAnsi"/>
              </w:rPr>
              <w:lastRenderedPageBreak/>
              <w:t>Mothering Sunday began in the 16</w:t>
            </w:r>
            <w:r w:rsidRPr="00BC0C91">
              <w:rPr>
                <w:rFonts w:cstheme="minorHAnsi"/>
                <w:vertAlign w:val="superscript"/>
              </w:rPr>
              <w:t>th</w:t>
            </w:r>
            <w:r w:rsidRPr="00BC0C91">
              <w:rPr>
                <w:rFonts w:cstheme="minorHAnsi"/>
              </w:rPr>
              <w:t xml:space="preserve"> Century where, </w:t>
            </w:r>
            <w:r w:rsidRPr="00BC0C91">
              <w:rPr>
                <w:rFonts w:cstheme="minorHAnsi"/>
                <w:color w:val="333333"/>
                <w:shd w:val="clear" w:color="auto" w:fill="FFFFFF"/>
              </w:rPr>
              <w:t>on the fourth Sunday of Lent, people would return to their mother church for a special service.</w:t>
            </w:r>
          </w:p>
          <w:p w14:paraId="549BFFD4" w14:textId="77777777" w:rsidR="00BC0C91" w:rsidRPr="00BC0C91" w:rsidRDefault="00BC0C91" w:rsidP="00BC0C91">
            <w:pPr>
              <w:rPr>
                <w:rFonts w:cstheme="minorHAnsi"/>
                <w:color w:val="333333"/>
                <w:shd w:val="clear" w:color="auto" w:fill="FFFFFF"/>
              </w:rPr>
            </w:pPr>
          </w:p>
          <w:p w14:paraId="1B2F75E5" w14:textId="5AB46DAF" w:rsidR="00BC0C91" w:rsidRDefault="00BC0C91" w:rsidP="00BC0C91">
            <w:r w:rsidRPr="00BC0C91">
              <w:rPr>
                <w:rFonts w:cstheme="minorHAnsi"/>
                <w:color w:val="333333"/>
                <w:shd w:val="clear" w:color="auto" w:fill="FFFFFF"/>
              </w:rPr>
              <w:t xml:space="preserve">The fish symbol attracted less attention than a cross so was an important method of communication to early persecuted Christians. </w:t>
            </w:r>
            <w:r w:rsidRPr="00BC0C91">
              <w:rPr>
                <w:rFonts w:cstheme="minorHAnsi"/>
                <w:color w:val="000000"/>
                <w:shd w:val="clear" w:color="auto" w:fill="FFFFFF"/>
              </w:rPr>
              <w:t xml:space="preserve">Current car-sticker and business-card or </w:t>
            </w:r>
            <w:r w:rsidRPr="00BC0C91">
              <w:rPr>
                <w:rFonts w:cstheme="minorHAnsi"/>
                <w:color w:val="000000"/>
                <w:shd w:val="clear" w:color="auto" w:fill="FFFFFF"/>
              </w:rPr>
              <w:lastRenderedPageBreak/>
              <w:t>webpage uses of the fish hark back to this practice, allowing others to see that the person using it is a Christian.</w:t>
            </w:r>
          </w:p>
        </w:tc>
        <w:tc>
          <w:tcPr>
            <w:tcW w:w="4350" w:type="dxa"/>
          </w:tcPr>
          <w:p w14:paraId="1BFFC2C2" w14:textId="7650636B" w:rsidR="00116078" w:rsidRDefault="00C40698" w:rsidP="00116078">
            <w:pPr>
              <w:rPr>
                <w:rFonts w:cstheme="minorHAnsi"/>
                <w:color w:val="000000"/>
                <w:shd w:val="clear" w:color="auto" w:fill="FFFFFF"/>
              </w:rPr>
            </w:pPr>
            <w:r>
              <w:rPr>
                <w:rFonts w:cstheme="minorHAnsi"/>
                <w:color w:val="000000"/>
                <w:shd w:val="clear" w:color="auto" w:fill="FFFFFF"/>
              </w:rPr>
              <w:lastRenderedPageBreak/>
              <w:t xml:space="preserve">A Christian today may use the fish symbol in work or in full view of others (e.g. car stickers) to show their commitment to their faith in public. </w:t>
            </w:r>
          </w:p>
          <w:p w14:paraId="0502E5DA" w14:textId="244398BC" w:rsidR="00C40698" w:rsidRDefault="00C40698" w:rsidP="00116078">
            <w:pPr>
              <w:rPr>
                <w:rFonts w:cstheme="minorHAnsi"/>
                <w:color w:val="000000"/>
                <w:shd w:val="clear" w:color="auto" w:fill="FFFFFF"/>
              </w:rPr>
            </w:pPr>
          </w:p>
          <w:p w14:paraId="06CA8452" w14:textId="2FF3B7C6" w:rsidR="00B15FEA" w:rsidRDefault="00B15FEA" w:rsidP="00116078">
            <w:r>
              <w:rPr>
                <w:color w:val="000000"/>
                <w:shd w:val="clear" w:color="auto" w:fill="FFFFFF"/>
              </w:rPr>
              <w:t xml:space="preserve">Christians would give to charity (although this is not a requirement or obligation) to demonstrate love for their neighbour and emulate Jesus’ example and commandment. </w:t>
            </w:r>
          </w:p>
        </w:tc>
        <w:tc>
          <w:tcPr>
            <w:tcW w:w="3344" w:type="dxa"/>
          </w:tcPr>
          <w:p w14:paraId="2243051F" w14:textId="0248CB02" w:rsidR="00116078" w:rsidRPr="00BC0C91" w:rsidRDefault="00BC0C91" w:rsidP="000C2346">
            <w:pPr>
              <w:rPr>
                <w:rFonts w:cstheme="minorHAnsi"/>
              </w:rPr>
            </w:pPr>
            <w:r w:rsidRPr="00BC0C91">
              <w:rPr>
                <w:rStyle w:val="s1"/>
                <w:rFonts w:asciiTheme="minorHAnsi" w:hAnsiTheme="minorHAnsi" w:cstheme="minorHAnsi"/>
                <w:sz w:val="22"/>
                <w:szCs w:val="22"/>
              </w:rPr>
              <w:t xml:space="preserve">Final Christianity unit (unless optional </w:t>
            </w:r>
            <w:proofErr w:type="spellStart"/>
            <w:r w:rsidRPr="00BC0C91">
              <w:rPr>
                <w:rStyle w:val="s1"/>
                <w:rFonts w:asciiTheme="minorHAnsi" w:hAnsiTheme="minorHAnsi" w:cstheme="minorHAnsi"/>
                <w:sz w:val="22"/>
                <w:szCs w:val="22"/>
              </w:rPr>
              <w:t>Yr</w:t>
            </w:r>
            <w:proofErr w:type="spellEnd"/>
            <w:r w:rsidRPr="00BC0C91">
              <w:rPr>
                <w:rStyle w:val="s1"/>
                <w:rFonts w:asciiTheme="minorHAnsi" w:hAnsiTheme="minorHAnsi" w:cstheme="minorHAnsi"/>
                <w:sz w:val="22"/>
                <w:szCs w:val="22"/>
              </w:rPr>
              <w:t xml:space="preserve"> 6 unit is studied later)</w:t>
            </w:r>
            <w:r>
              <w:rPr>
                <w:rStyle w:val="s1"/>
                <w:rFonts w:asciiTheme="minorHAnsi" w:hAnsiTheme="minorHAnsi" w:cstheme="minorHAnsi"/>
                <w:sz w:val="22"/>
                <w:szCs w:val="22"/>
              </w:rPr>
              <w:t>.</w:t>
            </w:r>
            <w:r w:rsidRPr="00BC0C91">
              <w:rPr>
                <w:rStyle w:val="s1"/>
                <w:rFonts w:asciiTheme="minorHAnsi" w:hAnsiTheme="minorHAnsi" w:cstheme="minorHAnsi"/>
                <w:sz w:val="22"/>
                <w:szCs w:val="22"/>
              </w:rPr>
              <w:t xml:space="preserve"> This enquiry draws all previous learning together.</w:t>
            </w:r>
          </w:p>
        </w:tc>
      </w:tr>
      <w:tr w:rsidR="00315F11" w14:paraId="6C0C96F7" w14:textId="77777777" w:rsidTr="00017263">
        <w:tc>
          <w:tcPr>
            <w:tcW w:w="15535" w:type="dxa"/>
            <w:gridSpan w:val="4"/>
          </w:tcPr>
          <w:p w14:paraId="6DB8F7F0" w14:textId="32F2CF1D" w:rsidR="00315F11" w:rsidRPr="007773EC" w:rsidRDefault="00315F11" w:rsidP="00B15FEA">
            <w:r w:rsidRPr="007773EC">
              <w:rPr>
                <w:b/>
                <w:bCs/>
              </w:rPr>
              <w:t xml:space="preserve">Home learning ideas/questions: </w:t>
            </w:r>
            <w:r w:rsidR="00B15FEA">
              <w:t>Do we have any rules or values that we live to that have existed for a long time? What values do we try to follow in our lives? Do we think these values will still be important in e.g. 2000 years?</w:t>
            </w:r>
          </w:p>
        </w:tc>
      </w:tr>
    </w:tbl>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62AB1" w14:textId="77777777" w:rsidR="00980B44" w:rsidRDefault="00980B44" w:rsidP="00B70E68">
      <w:pPr>
        <w:spacing w:after="0" w:line="240" w:lineRule="auto"/>
      </w:pPr>
      <w:r>
        <w:separator/>
      </w:r>
    </w:p>
  </w:endnote>
  <w:endnote w:type="continuationSeparator" w:id="0">
    <w:p w14:paraId="264013F8" w14:textId="77777777" w:rsidR="00980B44" w:rsidRDefault="00980B44"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F UI Text">
    <w:altName w:val="Cambria"/>
    <w:panose1 w:val="020B0604020202020204"/>
    <w:charset w:val="00"/>
    <w:family w:val="roman"/>
    <w:notTrueType/>
    <w:pitch w:val="default"/>
  </w:font>
  <w:font w:name=".SFUIText-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1D0F" w14:textId="77777777" w:rsidR="00980B44" w:rsidRDefault="00980B44" w:rsidP="00B70E68">
      <w:pPr>
        <w:spacing w:after="0" w:line="240" w:lineRule="auto"/>
      </w:pPr>
      <w:r>
        <w:separator/>
      </w:r>
    </w:p>
  </w:footnote>
  <w:footnote w:type="continuationSeparator" w:id="0">
    <w:p w14:paraId="38B6A173" w14:textId="77777777" w:rsidR="00980B44" w:rsidRDefault="00980B44"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4E5B2B"/>
    <w:multiLevelType w:val="hybridMultilevel"/>
    <w:tmpl w:val="A7CCD25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E21F03"/>
    <w:multiLevelType w:val="hybridMultilevel"/>
    <w:tmpl w:val="006EF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1031EB"/>
    <w:multiLevelType w:val="hybridMultilevel"/>
    <w:tmpl w:val="DABA92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0"/>
  </w:num>
  <w:num w:numId="6">
    <w:abstractNumId w:val="3"/>
  </w:num>
  <w:num w:numId="7">
    <w:abstractNumId w:val="2"/>
  </w:num>
  <w:num w:numId="8">
    <w:abstractNumId w:val="12"/>
  </w:num>
  <w:num w:numId="9">
    <w:abstractNumId w:val="6"/>
  </w:num>
  <w:num w:numId="10">
    <w:abstractNumId w:val="1"/>
  </w:num>
  <w:num w:numId="11">
    <w:abstractNumId w:val="13"/>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8075A"/>
    <w:rsid w:val="000B7225"/>
    <w:rsid w:val="000C2346"/>
    <w:rsid w:val="000C5870"/>
    <w:rsid w:val="000E7CC1"/>
    <w:rsid w:val="00111095"/>
    <w:rsid w:val="00113025"/>
    <w:rsid w:val="00116078"/>
    <w:rsid w:val="00161FED"/>
    <w:rsid w:val="00183B02"/>
    <w:rsid w:val="00185C0A"/>
    <w:rsid w:val="001A0ED3"/>
    <w:rsid w:val="001A6754"/>
    <w:rsid w:val="001D484E"/>
    <w:rsid w:val="0020017C"/>
    <w:rsid w:val="002220AE"/>
    <w:rsid w:val="002254C0"/>
    <w:rsid w:val="00244F3B"/>
    <w:rsid w:val="002554B6"/>
    <w:rsid w:val="00282236"/>
    <w:rsid w:val="002948B7"/>
    <w:rsid w:val="002A31E2"/>
    <w:rsid w:val="002E4D68"/>
    <w:rsid w:val="003005AD"/>
    <w:rsid w:val="00315F11"/>
    <w:rsid w:val="00317B11"/>
    <w:rsid w:val="00326DBD"/>
    <w:rsid w:val="003433A8"/>
    <w:rsid w:val="0037205D"/>
    <w:rsid w:val="00375F33"/>
    <w:rsid w:val="003A0210"/>
    <w:rsid w:val="003B476D"/>
    <w:rsid w:val="003B7D5F"/>
    <w:rsid w:val="003C6003"/>
    <w:rsid w:val="004845F5"/>
    <w:rsid w:val="004A0AEA"/>
    <w:rsid w:val="004D3BE5"/>
    <w:rsid w:val="004D45DF"/>
    <w:rsid w:val="004E0CEA"/>
    <w:rsid w:val="004E53D6"/>
    <w:rsid w:val="00525765"/>
    <w:rsid w:val="00561FC1"/>
    <w:rsid w:val="00581395"/>
    <w:rsid w:val="005B7017"/>
    <w:rsid w:val="005C5FD1"/>
    <w:rsid w:val="005E25A6"/>
    <w:rsid w:val="005F6351"/>
    <w:rsid w:val="00677E96"/>
    <w:rsid w:val="006938DD"/>
    <w:rsid w:val="006D6203"/>
    <w:rsid w:val="006F6D8E"/>
    <w:rsid w:val="00707D71"/>
    <w:rsid w:val="00726837"/>
    <w:rsid w:val="007773EC"/>
    <w:rsid w:val="0079269B"/>
    <w:rsid w:val="007960F8"/>
    <w:rsid w:val="007C4637"/>
    <w:rsid w:val="007E50B0"/>
    <w:rsid w:val="00803D5E"/>
    <w:rsid w:val="00813322"/>
    <w:rsid w:val="008509D8"/>
    <w:rsid w:val="008A7EC4"/>
    <w:rsid w:val="008C5A57"/>
    <w:rsid w:val="008F62B8"/>
    <w:rsid w:val="008F63A2"/>
    <w:rsid w:val="009710EB"/>
    <w:rsid w:val="00980B44"/>
    <w:rsid w:val="0098572D"/>
    <w:rsid w:val="009C1827"/>
    <w:rsid w:val="009D3E49"/>
    <w:rsid w:val="009D7821"/>
    <w:rsid w:val="00A137A3"/>
    <w:rsid w:val="00A21832"/>
    <w:rsid w:val="00A415B2"/>
    <w:rsid w:val="00A57EE8"/>
    <w:rsid w:val="00A80A87"/>
    <w:rsid w:val="00AA1EDB"/>
    <w:rsid w:val="00AA6554"/>
    <w:rsid w:val="00AD33A5"/>
    <w:rsid w:val="00B031BC"/>
    <w:rsid w:val="00B066D1"/>
    <w:rsid w:val="00B15FEA"/>
    <w:rsid w:val="00B202D3"/>
    <w:rsid w:val="00B4001F"/>
    <w:rsid w:val="00B70E68"/>
    <w:rsid w:val="00BB3C2E"/>
    <w:rsid w:val="00BC0C91"/>
    <w:rsid w:val="00BF5C10"/>
    <w:rsid w:val="00BF76E5"/>
    <w:rsid w:val="00C33AC9"/>
    <w:rsid w:val="00C40698"/>
    <w:rsid w:val="00CA076E"/>
    <w:rsid w:val="00CA7DB3"/>
    <w:rsid w:val="00CB5660"/>
    <w:rsid w:val="00CD0DD1"/>
    <w:rsid w:val="00D019FE"/>
    <w:rsid w:val="00D628C8"/>
    <w:rsid w:val="00D83C89"/>
    <w:rsid w:val="00DC266C"/>
    <w:rsid w:val="00E1229F"/>
    <w:rsid w:val="00E27299"/>
    <w:rsid w:val="00E40196"/>
    <w:rsid w:val="00E41688"/>
    <w:rsid w:val="00E77A1B"/>
    <w:rsid w:val="00E87BAE"/>
    <w:rsid w:val="00E97491"/>
    <w:rsid w:val="00EF598C"/>
    <w:rsid w:val="00F077D3"/>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customStyle="1" w:styleId="p1">
    <w:name w:val="p1"/>
    <w:basedOn w:val="Normal"/>
    <w:rsid w:val="002A31E2"/>
    <w:pPr>
      <w:spacing w:after="0" w:line="240" w:lineRule="auto"/>
    </w:pPr>
    <w:rPr>
      <w:rFonts w:ascii=".SF UI Text" w:hAnsi=".SF UI Text" w:cs="Calibri"/>
      <w:color w:val="454545"/>
      <w:sz w:val="26"/>
      <w:szCs w:val="26"/>
      <w:lang w:eastAsia="en-GB"/>
    </w:rPr>
  </w:style>
  <w:style w:type="character" w:customStyle="1" w:styleId="s1">
    <w:name w:val="s1"/>
    <w:basedOn w:val="DefaultParagraphFont"/>
    <w:rsid w:val="002A31E2"/>
    <w:rPr>
      <w:rFonts w:ascii=".SFUIText-Regular" w:hAnsi=".SFUIText-Regular" w:hint="default"/>
      <w:b w:val="0"/>
      <w:bCs w:val="0"/>
      <w:i w:val="0"/>
      <w:iCs w:val="0"/>
      <w:sz w:val="34"/>
      <w:szCs w:val="34"/>
    </w:rPr>
  </w:style>
  <w:style w:type="character" w:styleId="Emphasis">
    <w:name w:val="Emphasis"/>
    <w:basedOn w:val="DefaultParagraphFont"/>
    <w:uiPriority w:val="20"/>
    <w:qFormat/>
    <w:rsid w:val="001160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DAE1E-A524-467B-A2A1-FC8F6204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cp:lastPrinted>2020-04-24T17:40:00Z</cp:lastPrinted>
  <dcterms:created xsi:type="dcterms:W3CDTF">2020-05-26T09:55:00Z</dcterms:created>
  <dcterms:modified xsi:type="dcterms:W3CDTF">2020-05-26T09:55:00Z</dcterms:modified>
</cp:coreProperties>
</file>