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FF8E" w14:textId="77777777" w:rsidR="009376E6" w:rsidRDefault="009376E6" w:rsidP="002E266B">
      <w:pPr>
        <w:spacing w:after="120"/>
        <w:jc w:val="center"/>
        <w:rPr>
          <w:b/>
          <w:bCs/>
          <w:sz w:val="40"/>
          <w:szCs w:val="40"/>
        </w:rPr>
      </w:pPr>
      <w:bookmarkStart w:id="0" w:name="_Hlk37930464"/>
    </w:p>
    <w:p w14:paraId="00C0EB4F" w14:textId="5F0163C3" w:rsidR="009376E6" w:rsidRDefault="009376E6" w:rsidP="002E266B">
      <w:pPr>
        <w:spacing w:after="120"/>
        <w:jc w:val="center"/>
        <w:rPr>
          <w:b/>
          <w:bCs/>
          <w:sz w:val="40"/>
          <w:szCs w:val="40"/>
        </w:rPr>
      </w:pPr>
      <w:r>
        <w:rPr>
          <w:noProof/>
        </w:rPr>
        <w:drawing>
          <wp:inline distT="0" distB="0" distL="0" distR="0" wp14:anchorId="535D1332" wp14:editId="34B63976">
            <wp:extent cx="1812022" cy="1041224"/>
            <wp:effectExtent l="0" t="0" r="4445" b="635"/>
            <wp:docPr id="1" name="Picture 1"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6E7B520E" w14:textId="63BDBB22" w:rsidR="002E266B" w:rsidRPr="009376E6" w:rsidRDefault="002E266B" w:rsidP="002E266B">
      <w:pPr>
        <w:spacing w:after="120"/>
        <w:jc w:val="center"/>
        <w:rPr>
          <w:b/>
          <w:bCs/>
          <w:sz w:val="40"/>
          <w:szCs w:val="40"/>
        </w:rPr>
      </w:pPr>
      <w:r w:rsidRPr="009376E6">
        <w:rPr>
          <w:noProof/>
        </w:rPr>
        <w:drawing>
          <wp:anchor distT="0" distB="0" distL="114300" distR="114300" simplePos="0" relativeHeight="251657216" behindDoc="1" locked="0" layoutInCell="1" allowOverlap="1" wp14:anchorId="326E566A" wp14:editId="7F3A60F3">
            <wp:simplePos x="0" y="0"/>
            <wp:positionH relativeFrom="column">
              <wp:posOffset>-323850</wp:posOffset>
            </wp:positionH>
            <wp:positionV relativeFrom="paragraph">
              <wp:posOffset>1270</wp:posOffset>
            </wp:positionV>
            <wp:extent cx="621665" cy="723900"/>
            <wp:effectExtent l="0" t="0" r="6985" b="0"/>
            <wp:wrapTight wrapText="bothSides">
              <wp:wrapPolygon edited="0">
                <wp:start x="0" y="0"/>
                <wp:lineTo x="0" y="568"/>
                <wp:lineTo x="1324" y="14779"/>
                <wp:lineTo x="1986" y="17621"/>
                <wp:lineTo x="5295" y="18189"/>
                <wp:lineTo x="6619" y="20463"/>
                <wp:lineTo x="14562" y="20463"/>
                <wp:lineTo x="15224" y="18189"/>
                <wp:lineTo x="18533" y="18189"/>
                <wp:lineTo x="20519" y="14211"/>
                <wp:lineTo x="21181" y="568"/>
                <wp:lineTo x="21181" y="0"/>
                <wp:lineTo x="0" y="0"/>
              </wp:wrapPolygon>
            </wp:wrapTight>
            <wp:docPr id="4" name="Picture 4"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beron Owl">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1665" cy="723900"/>
                    </a:xfrm>
                    <a:prstGeom prst="rect">
                      <a:avLst/>
                    </a:prstGeom>
                    <a:noFill/>
                  </pic:spPr>
                </pic:pic>
              </a:graphicData>
            </a:graphic>
            <wp14:sizeRelH relativeFrom="margin">
              <wp14:pctWidth>0</wp14:pctWidth>
            </wp14:sizeRelH>
            <wp14:sizeRelV relativeFrom="margin">
              <wp14:pctHeight>0</wp14:pctHeight>
            </wp14:sizeRelV>
          </wp:anchor>
        </w:drawing>
      </w:r>
      <w:bookmarkStart w:id="1" w:name="_Hlk37930070"/>
      <w:r w:rsidRPr="009376E6">
        <w:rPr>
          <w:noProof/>
        </w:rPr>
        <w:drawing>
          <wp:anchor distT="0" distB="0" distL="114300" distR="114300" simplePos="0" relativeHeight="251658240" behindDoc="1" locked="0" layoutInCell="1" allowOverlap="1" wp14:anchorId="4DF5EC69" wp14:editId="121C6162">
            <wp:simplePos x="0" y="0"/>
            <wp:positionH relativeFrom="column">
              <wp:posOffset>9481185</wp:posOffset>
            </wp:positionH>
            <wp:positionV relativeFrom="paragraph">
              <wp:posOffset>0</wp:posOffset>
            </wp:positionV>
            <wp:extent cx="662305" cy="771525"/>
            <wp:effectExtent l="0" t="0" r="4445" b="0"/>
            <wp:wrapTight wrapText="bothSides">
              <wp:wrapPolygon edited="0">
                <wp:start x="0" y="0"/>
                <wp:lineTo x="0" y="533"/>
                <wp:lineTo x="2485" y="8533"/>
                <wp:lineTo x="1243" y="12267"/>
                <wp:lineTo x="1243" y="16000"/>
                <wp:lineTo x="6213" y="19733"/>
                <wp:lineTo x="6834" y="20800"/>
                <wp:lineTo x="14290" y="20800"/>
                <wp:lineTo x="14911" y="19733"/>
                <wp:lineTo x="19881" y="17067"/>
                <wp:lineTo x="19881" y="11733"/>
                <wp:lineTo x="18639" y="8533"/>
                <wp:lineTo x="21124" y="533"/>
                <wp:lineTo x="21124" y="0"/>
                <wp:lineTo x="0" y="0"/>
              </wp:wrapPolygon>
            </wp:wrapTight>
            <wp:docPr id="3" name="Picture 3" descr="Auberon Ow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beron Owl">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2305" cy="771525"/>
                    </a:xfrm>
                    <a:prstGeom prst="rect">
                      <a:avLst/>
                    </a:prstGeom>
                    <a:noFill/>
                  </pic:spPr>
                </pic:pic>
              </a:graphicData>
            </a:graphic>
            <wp14:sizeRelH relativeFrom="margin">
              <wp14:pctWidth>0</wp14:pctWidth>
            </wp14:sizeRelH>
            <wp14:sizeRelV relativeFrom="margin">
              <wp14:pctHeight>0</wp14:pctHeight>
            </wp14:sizeRelV>
          </wp:anchor>
        </w:drawing>
      </w:r>
      <w:r w:rsidRPr="009376E6">
        <w:rPr>
          <w:b/>
          <w:bCs/>
          <w:sz w:val="40"/>
          <w:szCs w:val="40"/>
        </w:rPr>
        <w:t>Discovery RE Knowledge Organiser</w:t>
      </w:r>
      <w:bookmarkEnd w:id="1"/>
    </w:p>
    <w:p w14:paraId="3426C6EE" w14:textId="77777777" w:rsidR="009C1827" w:rsidRDefault="009C1827" w:rsidP="009C1827">
      <w:pPr>
        <w:pStyle w:val="Header"/>
        <w:jc w:val="center"/>
      </w:pPr>
      <w:r>
        <w:t>This knowledge organiser is a guide, offering key information to point the teacher in the right direction as to the beliefs underpinning the particular enquiry.</w:t>
      </w:r>
    </w:p>
    <w:p w14:paraId="39B3DC50" w14:textId="1B9AAB67" w:rsidR="00CA7DB3" w:rsidRPr="009C1827" w:rsidRDefault="009C1827" w:rsidP="009C1827">
      <w:pPr>
        <w:pStyle w:val="Header"/>
        <w:jc w:val="center"/>
      </w:pPr>
      <w:r>
        <w:t>The summaries must not be taken as the beliefs of ALL members of the particular religion.</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397"/>
        <w:gridCol w:w="8364"/>
        <w:gridCol w:w="3832"/>
      </w:tblGrid>
      <w:tr w:rsidR="00581395" w14:paraId="4CCD702E" w14:textId="77777777" w:rsidTr="007A147C">
        <w:tc>
          <w:tcPr>
            <w:tcW w:w="3397" w:type="dxa"/>
          </w:tcPr>
          <w:p w14:paraId="04C1C532" w14:textId="1C6A4770" w:rsidR="00726837" w:rsidRDefault="00581395" w:rsidP="003A0210">
            <w:pPr>
              <w:rPr>
                <w:b/>
              </w:rPr>
            </w:pPr>
            <w:r>
              <w:rPr>
                <w:b/>
              </w:rPr>
              <w:t>Religion /Worldview:</w:t>
            </w:r>
            <w:r w:rsidR="00E41688">
              <w:rPr>
                <w:b/>
              </w:rPr>
              <w:t xml:space="preserve"> </w:t>
            </w:r>
            <w:r w:rsidR="008934C5" w:rsidRPr="00281CC1">
              <w:rPr>
                <w:b/>
                <w:bCs/>
              </w:rPr>
              <w:t xml:space="preserve"> </w:t>
            </w:r>
            <w:r w:rsidR="00D62F43">
              <w:rPr>
                <w:b/>
                <w:bCs/>
              </w:rPr>
              <w:t>Christianity</w:t>
            </w:r>
          </w:p>
        </w:tc>
        <w:tc>
          <w:tcPr>
            <w:tcW w:w="8364" w:type="dxa"/>
          </w:tcPr>
          <w:p w14:paraId="18B6B8AD" w14:textId="433CB891" w:rsidR="00581395" w:rsidRPr="007A56C2" w:rsidRDefault="00581395" w:rsidP="007A56C2">
            <w:pPr>
              <w:jc w:val="center"/>
              <w:rPr>
                <w:b/>
                <w:bCs/>
                <w:sz w:val="24"/>
                <w:szCs w:val="24"/>
              </w:rPr>
            </w:pPr>
            <w:r>
              <w:rPr>
                <w:b/>
              </w:rPr>
              <w:t>Enquiry Question:</w:t>
            </w:r>
            <w:r w:rsidR="00E41688" w:rsidRPr="003E4A1F">
              <w:rPr>
                <w:b/>
                <w:bCs/>
                <w:sz w:val="24"/>
                <w:szCs w:val="24"/>
              </w:rPr>
              <w:t xml:space="preserve"> </w:t>
            </w:r>
            <w:r w:rsidR="008934C5" w:rsidRPr="00BC7FAA">
              <w:rPr>
                <w:b/>
                <w:bCs/>
              </w:rPr>
              <w:t xml:space="preserve"> </w:t>
            </w:r>
            <w:r w:rsidR="007A56C2">
              <w:rPr>
                <w:b/>
                <w:bCs/>
                <w:sz w:val="24"/>
                <w:szCs w:val="24"/>
              </w:rPr>
              <w:t xml:space="preserve"> </w:t>
            </w:r>
            <w:r w:rsidR="007A147C" w:rsidRPr="007A147C">
              <w:rPr>
                <w:b/>
                <w:bCs/>
              </w:rPr>
              <w:t>What is the best way for a Christian to show commitment to God?</w:t>
            </w:r>
          </w:p>
        </w:tc>
        <w:tc>
          <w:tcPr>
            <w:tcW w:w="3832" w:type="dxa"/>
          </w:tcPr>
          <w:p w14:paraId="34D79074" w14:textId="16BF5302" w:rsidR="00581395" w:rsidRDefault="009C1827" w:rsidP="003A0210">
            <w:pPr>
              <w:rPr>
                <w:b/>
              </w:rPr>
            </w:pPr>
            <w:r w:rsidRPr="002E266B">
              <w:rPr>
                <w:b/>
              </w:rPr>
              <w:t>Age:</w:t>
            </w:r>
            <w:r>
              <w:rPr>
                <w:b/>
              </w:rPr>
              <w:t xml:space="preserve"> </w:t>
            </w:r>
            <w:r w:rsidR="002E266B">
              <w:rPr>
                <w:b/>
              </w:rPr>
              <w:t>9/10</w:t>
            </w:r>
            <w:r>
              <w:rPr>
                <w:b/>
              </w:rPr>
              <w:t xml:space="preserve">   </w:t>
            </w:r>
            <w:r w:rsidR="00581395">
              <w:rPr>
                <w:b/>
              </w:rPr>
              <w:t>Year Group</w:t>
            </w:r>
            <w:r w:rsidR="00E41688">
              <w:rPr>
                <w:b/>
              </w:rPr>
              <w:t xml:space="preserve">: </w:t>
            </w:r>
            <w:r w:rsidR="008934C5" w:rsidRPr="00281CC1">
              <w:rPr>
                <w:b/>
                <w:bCs/>
              </w:rPr>
              <w:t xml:space="preserve">5 </w:t>
            </w:r>
            <w:r w:rsidR="002E266B">
              <w:rPr>
                <w:b/>
                <w:bCs/>
              </w:rPr>
              <w:t xml:space="preserve">  </w:t>
            </w:r>
            <w:r w:rsidR="00EA44B1">
              <w:rPr>
                <w:b/>
                <w:bCs/>
              </w:rPr>
              <w:t>S</w:t>
            </w:r>
            <w:r w:rsidR="007A147C">
              <w:rPr>
                <w:b/>
                <w:bCs/>
              </w:rPr>
              <w:t>ummer</w:t>
            </w:r>
            <w:r w:rsidR="00EA44B1">
              <w:rPr>
                <w:b/>
                <w:bCs/>
              </w:rPr>
              <w:t xml:space="preserve"> 2</w:t>
            </w:r>
          </w:p>
        </w:tc>
      </w:tr>
      <w:tr w:rsidR="008C5A57" w14:paraId="0F849897" w14:textId="77777777" w:rsidTr="00464DC2">
        <w:tc>
          <w:tcPr>
            <w:tcW w:w="15593" w:type="dxa"/>
            <w:gridSpan w:val="3"/>
          </w:tcPr>
          <w:p w14:paraId="2DA78ACD" w14:textId="1CF9BA6B" w:rsidR="006F6D8E" w:rsidRPr="007A147C" w:rsidRDefault="007A147C" w:rsidP="003A0210">
            <w:r w:rsidRPr="007A147C">
              <w:t>This enquiry looks at ways in which Christians are committed to their faith by evaluating some key areas already studied</w:t>
            </w:r>
            <w:r>
              <w:t xml:space="preserve"> plus the 10 commandments and Jesus’ 2 commandments.</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067"/>
        <w:gridCol w:w="3627"/>
      </w:tblGrid>
      <w:tr w:rsidR="000C2346" w14:paraId="63D95500" w14:textId="77777777" w:rsidTr="001640DF">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067" w:type="dxa"/>
          </w:tcPr>
          <w:p w14:paraId="466209FE" w14:textId="7A55B54E" w:rsidR="000C2346" w:rsidRPr="003A0210" w:rsidRDefault="000C2346" w:rsidP="000C2346">
            <w:pPr>
              <w:rPr>
                <w:b/>
                <w:bCs/>
              </w:rPr>
            </w:pPr>
            <w:r w:rsidRPr="003A0210">
              <w:rPr>
                <w:b/>
                <w:bCs/>
              </w:rPr>
              <w:t>Link to other aspects of belief</w:t>
            </w:r>
          </w:p>
        </w:tc>
        <w:tc>
          <w:tcPr>
            <w:tcW w:w="3627"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1640DF">
        <w:tc>
          <w:tcPr>
            <w:tcW w:w="7841" w:type="dxa"/>
            <w:gridSpan w:val="2"/>
          </w:tcPr>
          <w:p w14:paraId="7D43A039" w14:textId="77777777" w:rsidR="00EA44B1" w:rsidRPr="00AB5CF9" w:rsidRDefault="007A147C" w:rsidP="007A147C">
            <w:pPr>
              <w:pStyle w:val="NoSpacing"/>
              <w:numPr>
                <w:ilvl w:val="0"/>
                <w:numId w:val="15"/>
              </w:numPr>
              <w:ind w:left="176" w:hanging="142"/>
            </w:pPr>
            <w:r w:rsidRPr="00AB5CF9">
              <w:t>10 Commandments (see below)</w:t>
            </w:r>
          </w:p>
          <w:p w14:paraId="7FE9B0B1" w14:textId="7B70F089" w:rsidR="007A147C" w:rsidRPr="00AB5CF9" w:rsidRDefault="007A147C" w:rsidP="007A147C">
            <w:pPr>
              <w:pStyle w:val="NoSpacing"/>
              <w:numPr>
                <w:ilvl w:val="0"/>
                <w:numId w:val="15"/>
              </w:numPr>
              <w:ind w:left="176" w:hanging="142"/>
            </w:pPr>
            <w:r w:rsidRPr="00AB5CF9">
              <w:t xml:space="preserve">Jesus’ commandments to love God and love your neighbour. </w:t>
            </w:r>
            <w:r w:rsidR="009376E6">
              <w:t>(Golden Rule)</w:t>
            </w:r>
          </w:p>
          <w:p w14:paraId="42E55DE1" w14:textId="77777777" w:rsidR="007A147C" w:rsidRPr="00AB5CF9" w:rsidRDefault="007A147C" w:rsidP="007A147C">
            <w:pPr>
              <w:pStyle w:val="NoSpacing"/>
              <w:numPr>
                <w:ilvl w:val="0"/>
                <w:numId w:val="15"/>
              </w:numPr>
              <w:ind w:left="176" w:hanging="142"/>
            </w:pPr>
            <w:r w:rsidRPr="00AB5CF9">
              <w:t>Jesus did not change or discard the original 10 Commandments. His teaching made it easier to understand that in essence the first 3 Commandments are about loving God and the other 7 are about loving your neighbour</w:t>
            </w:r>
          </w:p>
          <w:p w14:paraId="1FC829DC" w14:textId="15CB6876" w:rsidR="001017B8" w:rsidRPr="00AB5CF9" w:rsidRDefault="001017B8" w:rsidP="001017B8">
            <w:pPr>
              <w:pStyle w:val="NoSpacing"/>
              <w:numPr>
                <w:ilvl w:val="0"/>
                <w:numId w:val="15"/>
              </w:numPr>
              <w:ind w:left="176" w:hanging="142"/>
            </w:pPr>
            <w:r w:rsidRPr="00AB5CF9">
              <w:t>Many Christians will choose to be confirmed (received into the Church as an adult) and in this ceremony, the gifts of the Holy Spirit are prayed to be conferred on them.</w:t>
            </w:r>
          </w:p>
        </w:tc>
        <w:tc>
          <w:tcPr>
            <w:tcW w:w="4067" w:type="dxa"/>
          </w:tcPr>
          <w:p w14:paraId="06023E85" w14:textId="77777777" w:rsidR="0014261B" w:rsidRPr="00AB5CF9" w:rsidRDefault="001017B8" w:rsidP="001017B8">
            <w:pPr>
              <w:pStyle w:val="ListParagraph"/>
              <w:numPr>
                <w:ilvl w:val="0"/>
                <w:numId w:val="10"/>
              </w:numPr>
              <w:ind w:left="316" w:hanging="284"/>
            </w:pPr>
            <w:r w:rsidRPr="00AB5CF9">
              <w:t>That everyone is a neighbour so a Christian will try to do good to others.</w:t>
            </w:r>
          </w:p>
          <w:p w14:paraId="5CFAA47A" w14:textId="2EF8D197" w:rsidR="001640DF" w:rsidRPr="00AB5CF9" w:rsidRDefault="001640DF" w:rsidP="001017B8">
            <w:pPr>
              <w:pStyle w:val="ListParagraph"/>
              <w:numPr>
                <w:ilvl w:val="0"/>
                <w:numId w:val="10"/>
              </w:numPr>
              <w:ind w:left="316" w:hanging="284"/>
            </w:pPr>
            <w:r w:rsidRPr="00AB5CF9">
              <w:t>Trinity: in order to “love God” a Christian will need to understand the Trinity and the 3 persons who make the 1 God.</w:t>
            </w:r>
          </w:p>
        </w:tc>
        <w:tc>
          <w:tcPr>
            <w:tcW w:w="3627" w:type="dxa"/>
          </w:tcPr>
          <w:p w14:paraId="278137EA" w14:textId="5A5A80C1" w:rsidR="00973DDB" w:rsidRPr="00AB5CF9" w:rsidRDefault="001640DF" w:rsidP="008934C5">
            <w:pPr>
              <w:pStyle w:val="ListParagraph"/>
              <w:numPr>
                <w:ilvl w:val="0"/>
                <w:numId w:val="10"/>
              </w:numPr>
              <w:ind w:left="319" w:hanging="283"/>
            </w:pPr>
            <w:r w:rsidRPr="00AB5CF9">
              <w:t xml:space="preserve">What am I committed to? What acts </w:t>
            </w:r>
            <w:r w:rsidR="00AB5CF9" w:rsidRPr="00AB5CF9">
              <w:t>d</w:t>
            </w:r>
            <w:r w:rsidRPr="00AB5CF9">
              <w:t>o I make to show this?</w:t>
            </w:r>
          </w:p>
          <w:p w14:paraId="6E33FD5F" w14:textId="77777777" w:rsidR="001640DF" w:rsidRPr="00AB5CF9" w:rsidRDefault="001640DF" w:rsidP="008934C5">
            <w:pPr>
              <w:pStyle w:val="ListParagraph"/>
              <w:numPr>
                <w:ilvl w:val="0"/>
                <w:numId w:val="10"/>
              </w:numPr>
              <w:ind w:left="319" w:hanging="283"/>
            </w:pPr>
            <w:r w:rsidRPr="00AB5CF9">
              <w:t xml:space="preserve">Have I been committed to something in the past that I now feel less committed to? Does it matter? </w:t>
            </w:r>
          </w:p>
          <w:p w14:paraId="1684C812" w14:textId="6AC15884" w:rsidR="001640DF" w:rsidRPr="00AB5CF9" w:rsidRDefault="001640DF" w:rsidP="008934C5">
            <w:pPr>
              <w:pStyle w:val="ListParagraph"/>
              <w:numPr>
                <w:ilvl w:val="0"/>
                <w:numId w:val="10"/>
              </w:numPr>
              <w:ind w:left="319" w:hanging="283"/>
            </w:pPr>
            <w:r w:rsidRPr="00AB5CF9">
              <w:t>What is the impact of making a commitment publicly rather than privately?</w:t>
            </w:r>
          </w:p>
        </w:tc>
      </w:tr>
      <w:tr w:rsidR="000C2346" w14:paraId="6A76872A" w14:textId="77777777" w:rsidTr="001640DF">
        <w:tc>
          <w:tcPr>
            <w:tcW w:w="4111" w:type="dxa"/>
          </w:tcPr>
          <w:p w14:paraId="27D7B3EF" w14:textId="20D44814" w:rsidR="000C2346" w:rsidRPr="00AB5CF9" w:rsidRDefault="000C2346" w:rsidP="003A0210">
            <w:pPr>
              <w:jc w:val="center"/>
              <w:rPr>
                <w:b/>
                <w:bCs/>
              </w:rPr>
            </w:pPr>
            <w:r w:rsidRPr="00AB5CF9">
              <w:rPr>
                <w:b/>
                <w:bCs/>
              </w:rPr>
              <w:t>Key Terms and definitions</w:t>
            </w:r>
          </w:p>
        </w:tc>
        <w:tc>
          <w:tcPr>
            <w:tcW w:w="3730" w:type="dxa"/>
          </w:tcPr>
          <w:p w14:paraId="191EB2DD" w14:textId="0875C0FD" w:rsidR="000C2346" w:rsidRPr="00AB5CF9" w:rsidRDefault="000C2346" w:rsidP="003A0210">
            <w:pPr>
              <w:jc w:val="center"/>
              <w:rPr>
                <w:b/>
                <w:bCs/>
              </w:rPr>
            </w:pPr>
            <w:r w:rsidRPr="00AB5CF9">
              <w:rPr>
                <w:b/>
                <w:bCs/>
              </w:rPr>
              <w:t>History/Context</w:t>
            </w:r>
          </w:p>
        </w:tc>
        <w:tc>
          <w:tcPr>
            <w:tcW w:w="4067" w:type="dxa"/>
          </w:tcPr>
          <w:p w14:paraId="49C0965C" w14:textId="33DC6166" w:rsidR="000C2346" w:rsidRPr="00AB5CF9" w:rsidRDefault="000C2346" w:rsidP="003A0210">
            <w:pPr>
              <w:jc w:val="center"/>
              <w:rPr>
                <w:b/>
                <w:bCs/>
              </w:rPr>
            </w:pPr>
            <w:r w:rsidRPr="00AB5CF9">
              <w:rPr>
                <w:b/>
                <w:bCs/>
              </w:rPr>
              <w:t>Impact on believer/daily life</w:t>
            </w:r>
          </w:p>
        </w:tc>
        <w:tc>
          <w:tcPr>
            <w:tcW w:w="3627" w:type="dxa"/>
          </w:tcPr>
          <w:p w14:paraId="7C552B99" w14:textId="4C375969" w:rsidR="000C2346" w:rsidRPr="00AB5CF9" w:rsidRDefault="000C2346" w:rsidP="003A0210">
            <w:pPr>
              <w:jc w:val="center"/>
              <w:rPr>
                <w:b/>
                <w:bCs/>
              </w:rPr>
            </w:pPr>
            <w:r w:rsidRPr="00AB5CF9">
              <w:rPr>
                <w:b/>
                <w:bCs/>
              </w:rPr>
              <w:t>Spiral curriculum link</w:t>
            </w:r>
          </w:p>
        </w:tc>
      </w:tr>
      <w:tr w:rsidR="000C2346" w14:paraId="00284D1C" w14:textId="77777777" w:rsidTr="001640DF">
        <w:tc>
          <w:tcPr>
            <w:tcW w:w="4111" w:type="dxa"/>
          </w:tcPr>
          <w:p w14:paraId="40C7C01E" w14:textId="58B5B85F" w:rsidR="00973DDB" w:rsidRPr="00AB5CF9" w:rsidRDefault="007A147C" w:rsidP="00973DDB">
            <w:r w:rsidRPr="00AB5CF9">
              <w:rPr>
                <w:b/>
                <w:bCs/>
              </w:rPr>
              <w:t xml:space="preserve">10 Commandment: </w:t>
            </w:r>
            <w:r w:rsidRPr="00AB5CF9">
              <w:t>rules given to Moses in the desert when he led the Israelites out of Egypt</w:t>
            </w:r>
            <w:r w:rsidR="00973DDB" w:rsidRPr="00AB5CF9">
              <w:t>.</w:t>
            </w:r>
          </w:p>
          <w:p w14:paraId="5A48AB53" w14:textId="36C8B55A" w:rsidR="00EA44B1" w:rsidRPr="00AB5CF9" w:rsidRDefault="001017B8" w:rsidP="00973DDB">
            <w:pPr>
              <w:rPr>
                <w:rFonts w:cstheme="minorHAnsi"/>
                <w:shd w:val="clear" w:color="auto" w:fill="FFFFFF"/>
              </w:rPr>
            </w:pPr>
            <w:r w:rsidRPr="00AB5CF9">
              <w:rPr>
                <w:b/>
                <w:bCs/>
              </w:rPr>
              <w:t>Gifts of the Spirit</w:t>
            </w:r>
            <w:r w:rsidRPr="00AB5CF9">
              <w:t xml:space="preserve">: The gifts are: </w:t>
            </w:r>
            <w:r w:rsidRPr="00AB5CF9">
              <w:rPr>
                <w:rFonts w:cstheme="minorHAnsi"/>
                <w:shd w:val="clear" w:color="auto" w:fill="FFFFFF"/>
              </w:rPr>
              <w:t>Wisdom, Understanding, Counsel, Fortitude, Knowledge, Piety, and Fear of the Lord</w:t>
            </w:r>
          </w:p>
          <w:p w14:paraId="60DFFC01" w14:textId="7B8E7291" w:rsidR="001017B8" w:rsidRPr="00AB5CF9" w:rsidRDefault="001017B8" w:rsidP="00973DDB">
            <w:pPr>
              <w:rPr>
                <w:rFonts w:cstheme="minorHAnsi"/>
                <w:shd w:val="clear" w:color="auto" w:fill="FFFFFF"/>
              </w:rPr>
            </w:pPr>
            <w:r w:rsidRPr="00AB5CF9">
              <w:rPr>
                <w:rFonts w:cstheme="minorHAnsi"/>
                <w:b/>
                <w:bCs/>
                <w:shd w:val="clear" w:color="auto" w:fill="FFFFFF"/>
              </w:rPr>
              <w:t>Prayer</w:t>
            </w:r>
            <w:r w:rsidRPr="00AB5CF9">
              <w:rPr>
                <w:rFonts w:cstheme="minorHAnsi"/>
                <w:shd w:val="clear" w:color="auto" w:fill="FFFFFF"/>
              </w:rPr>
              <w:t xml:space="preserve">: the act of talking to God which can take a formal format such as saying the Lord’s Prayer or can be more </w:t>
            </w:r>
            <w:r w:rsidR="009376E6">
              <w:rPr>
                <w:rFonts w:cstheme="minorHAnsi"/>
                <w:shd w:val="clear" w:color="auto" w:fill="FFFFFF"/>
              </w:rPr>
              <w:t>spontaneous</w:t>
            </w:r>
            <w:r w:rsidRPr="00AB5CF9">
              <w:rPr>
                <w:rFonts w:cstheme="minorHAnsi"/>
                <w:shd w:val="clear" w:color="auto" w:fill="FFFFFF"/>
              </w:rPr>
              <w:t xml:space="preserve"> as the Christian feels is appropriate.</w:t>
            </w:r>
          </w:p>
          <w:p w14:paraId="72B9D671" w14:textId="77777777" w:rsidR="001017B8" w:rsidRPr="00AB5CF9" w:rsidRDefault="001017B8" w:rsidP="00973DDB">
            <w:r w:rsidRPr="00AB5CF9">
              <w:rPr>
                <w:b/>
                <w:bCs/>
              </w:rPr>
              <w:lastRenderedPageBreak/>
              <w:t>The Lord’s Prayer:</w:t>
            </w:r>
            <w:r w:rsidRPr="00AB5CF9">
              <w:t xml:space="preserve"> also known as the Our Father, how Jesus taught the disciples to pray.</w:t>
            </w:r>
          </w:p>
          <w:p w14:paraId="602C3664" w14:textId="771B708D" w:rsidR="001017B8" w:rsidRPr="00AB5CF9" w:rsidRDefault="001017B8" w:rsidP="00973DDB"/>
        </w:tc>
        <w:tc>
          <w:tcPr>
            <w:tcW w:w="3730" w:type="dxa"/>
          </w:tcPr>
          <w:p w14:paraId="497D1F1C" w14:textId="77777777" w:rsidR="00AB5CF9" w:rsidRPr="00AB5CF9" w:rsidRDefault="00AB5CF9" w:rsidP="00AB5CF9">
            <w:r w:rsidRPr="00AB5CF9">
              <w:lastRenderedPageBreak/>
              <w:t xml:space="preserve">Some people in the history of Christianity have chosen to show their commitment with their whole lives and take their love of their neighbour as their whole reason for living. The example of Mother Teresa is given in the planning. </w:t>
            </w:r>
          </w:p>
          <w:p w14:paraId="1B2F75E5" w14:textId="5B4876BA" w:rsidR="005F16B1" w:rsidRPr="00AB5CF9" w:rsidRDefault="00AB5CF9" w:rsidP="00AB5CF9">
            <w:r w:rsidRPr="00AB5CF9">
              <w:rPr>
                <w:rFonts w:cstheme="minorHAnsi"/>
                <w:color w:val="222222"/>
                <w:shd w:val="clear" w:color="auto" w:fill="FFFFFF"/>
              </w:rPr>
              <w:t xml:space="preserve">Mother Teresa was canonized as a saint on September 4, 2016, a day before the 19th anniversary of her </w:t>
            </w:r>
            <w:r w:rsidRPr="00AB5CF9">
              <w:rPr>
                <w:rFonts w:cstheme="minorHAnsi"/>
                <w:color w:val="222222"/>
                <w:shd w:val="clear" w:color="auto" w:fill="FFFFFF"/>
              </w:rPr>
              <w:lastRenderedPageBreak/>
              <w:t>death</w:t>
            </w:r>
            <w:r>
              <w:rPr>
                <w:rFonts w:cstheme="minorHAnsi"/>
                <w:color w:val="222222"/>
                <w:shd w:val="clear" w:color="auto" w:fill="FFFFFF"/>
              </w:rPr>
              <w:t>,</w:t>
            </w:r>
            <w:r w:rsidRPr="00AB5CF9">
              <w:rPr>
                <w:rFonts w:cstheme="minorHAnsi"/>
              </w:rPr>
              <w:t xml:space="preserve"> i.e. the Church recognised the extraordinary sacrifice and gift that she made of her life by spending it healing lepers, thus showing her love of her neighbour.</w:t>
            </w:r>
          </w:p>
        </w:tc>
        <w:tc>
          <w:tcPr>
            <w:tcW w:w="4067" w:type="dxa"/>
          </w:tcPr>
          <w:p w14:paraId="1E7C95FA" w14:textId="73C2226C" w:rsidR="008934C5" w:rsidRPr="00AB5CF9" w:rsidRDefault="001017B8" w:rsidP="00F413FC">
            <w:pPr>
              <w:pStyle w:val="NoSpacing"/>
            </w:pPr>
            <w:r w:rsidRPr="00AB5CF9">
              <w:lastRenderedPageBreak/>
              <w:t xml:space="preserve">Christians can say prayers verbally out loud or </w:t>
            </w:r>
            <w:r w:rsidR="009376E6">
              <w:t>silently within themselves</w:t>
            </w:r>
            <w:r w:rsidRPr="00AB5CF9">
              <w:t>. Christians believe that prayer is talking to God, so it is not always necessary to say pre-ordained words, just what comes to the Christian as he or she prays.</w:t>
            </w:r>
          </w:p>
          <w:p w14:paraId="06CA8452" w14:textId="02D8B981" w:rsidR="001017B8" w:rsidRPr="00AB5CF9" w:rsidRDefault="001017B8" w:rsidP="00F413FC">
            <w:pPr>
              <w:pStyle w:val="NoSpacing"/>
              <w:rPr>
                <w:lang w:eastAsia="en-GB"/>
              </w:rPr>
            </w:pPr>
            <w:r w:rsidRPr="00AB5CF9">
              <w:rPr>
                <w:lang w:eastAsia="en-GB"/>
              </w:rPr>
              <w:t>Many Christians will regularly attend church to publicly demonstrate their commitment to God and their religion. They may also carry out service here.</w:t>
            </w:r>
          </w:p>
        </w:tc>
        <w:tc>
          <w:tcPr>
            <w:tcW w:w="3627" w:type="dxa"/>
          </w:tcPr>
          <w:p w14:paraId="7DA8458F" w14:textId="77777777" w:rsidR="007A147C" w:rsidRPr="00AB5CF9" w:rsidRDefault="00EA44B1" w:rsidP="00EA44B1">
            <w:r w:rsidRPr="00AB5CF9">
              <w:rPr>
                <w:rFonts w:eastAsia="Times New Roman" w:cstheme="minorHAnsi"/>
                <w:color w:val="222222"/>
                <w:lang w:eastAsia="en-GB"/>
              </w:rPr>
              <w:t xml:space="preserve">Builds on </w:t>
            </w:r>
            <w:r w:rsidR="007A147C" w:rsidRPr="00AB5CF9">
              <w:t xml:space="preserve">Year 2 Autumn 1 and links to the </w:t>
            </w:r>
            <w:proofErr w:type="spellStart"/>
            <w:r w:rsidR="007A147C" w:rsidRPr="00AB5CF9">
              <w:t>Yr</w:t>
            </w:r>
            <w:proofErr w:type="spellEnd"/>
            <w:r w:rsidR="007A147C" w:rsidRPr="00AB5CF9">
              <w:t xml:space="preserve"> 6 optional enquiry on the New Covenant.</w:t>
            </w:r>
          </w:p>
          <w:p w14:paraId="34DAF67D" w14:textId="77777777" w:rsidR="007A147C" w:rsidRPr="00AB5CF9" w:rsidRDefault="007A147C" w:rsidP="00EA44B1">
            <w:r w:rsidRPr="00AB5CF9">
              <w:t xml:space="preserve">Church attendance: </w:t>
            </w:r>
            <w:proofErr w:type="spellStart"/>
            <w:r w:rsidRPr="00AB5CF9">
              <w:t>Yr</w:t>
            </w:r>
            <w:proofErr w:type="spellEnd"/>
            <w:r w:rsidRPr="00AB5CF9">
              <w:t xml:space="preserve"> 4 Summer 2</w:t>
            </w:r>
          </w:p>
          <w:p w14:paraId="60A04626" w14:textId="77777777" w:rsidR="00973DDB" w:rsidRPr="00AB5CF9" w:rsidRDefault="007A147C" w:rsidP="00EA44B1">
            <w:r w:rsidRPr="00AB5CF9">
              <w:t xml:space="preserve">Communion or Eucharist: </w:t>
            </w:r>
            <w:proofErr w:type="spellStart"/>
            <w:r w:rsidRPr="00AB5CF9">
              <w:t>Yr</w:t>
            </w:r>
            <w:proofErr w:type="spellEnd"/>
            <w:r w:rsidRPr="00AB5CF9">
              <w:t xml:space="preserve"> 4 Summer 2 and </w:t>
            </w:r>
            <w:proofErr w:type="spellStart"/>
            <w:r w:rsidRPr="00AB5CF9">
              <w:t>Yr</w:t>
            </w:r>
            <w:proofErr w:type="spellEnd"/>
            <w:r w:rsidRPr="00AB5CF9">
              <w:t xml:space="preserve"> 3 Spring 2. </w:t>
            </w:r>
          </w:p>
          <w:p w14:paraId="2243051F" w14:textId="408BA2C3" w:rsidR="00AB5CF9" w:rsidRPr="00AB5CF9" w:rsidRDefault="00AB5CF9" w:rsidP="00EA44B1">
            <w:r w:rsidRPr="00AB5CF9">
              <w:t xml:space="preserve">10 Commandments: </w:t>
            </w:r>
            <w:proofErr w:type="spellStart"/>
            <w:r w:rsidRPr="00AB5CF9">
              <w:t>Yr</w:t>
            </w:r>
            <w:proofErr w:type="spellEnd"/>
            <w:r w:rsidRPr="00AB5CF9">
              <w:t xml:space="preserve"> Summer 1 Judaism (if selected).</w:t>
            </w:r>
          </w:p>
        </w:tc>
      </w:tr>
      <w:tr w:rsidR="00315F11" w14:paraId="6C0C96F7" w14:textId="77777777" w:rsidTr="00017263">
        <w:tc>
          <w:tcPr>
            <w:tcW w:w="15535" w:type="dxa"/>
            <w:gridSpan w:val="4"/>
          </w:tcPr>
          <w:p w14:paraId="6DB8F7F0" w14:textId="3D2A6A01" w:rsidR="00315F11" w:rsidRPr="005F16B1" w:rsidRDefault="00315F11" w:rsidP="00973DDB">
            <w:pPr>
              <w:rPr>
                <w:b/>
                <w:bCs/>
              </w:rPr>
            </w:pPr>
            <w:r w:rsidRPr="007773EC">
              <w:rPr>
                <w:b/>
                <w:bCs/>
              </w:rPr>
              <w:t xml:space="preserve">Home learning ideas/questions: </w:t>
            </w:r>
            <w:r w:rsidR="001017B8">
              <w:t>How do we show commitment to the things we feel are important? Do our feelings change about what is important enough to show commitment to? Why? Does it matter?</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5F16B1">
      <w:pgSz w:w="16838" w:h="11906" w:orient="landscape"/>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FDCCC" w14:textId="77777777" w:rsidR="0041603A" w:rsidRDefault="0041603A" w:rsidP="00B70E68">
      <w:pPr>
        <w:spacing w:after="0" w:line="240" w:lineRule="auto"/>
      </w:pPr>
      <w:r>
        <w:separator/>
      </w:r>
    </w:p>
  </w:endnote>
  <w:endnote w:type="continuationSeparator" w:id="0">
    <w:p w14:paraId="7059E482" w14:textId="77777777" w:rsidR="0041603A" w:rsidRDefault="0041603A"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E5F6" w14:textId="77777777" w:rsidR="0041603A" w:rsidRDefault="0041603A" w:rsidP="00B70E68">
      <w:pPr>
        <w:spacing w:after="0" w:line="240" w:lineRule="auto"/>
      </w:pPr>
      <w:r>
        <w:separator/>
      </w:r>
    </w:p>
  </w:footnote>
  <w:footnote w:type="continuationSeparator" w:id="0">
    <w:p w14:paraId="3C9290AC" w14:textId="77777777" w:rsidR="0041603A" w:rsidRDefault="0041603A"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9744A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9196E48"/>
    <w:multiLevelType w:val="hybridMultilevel"/>
    <w:tmpl w:val="1E26FB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04F12EE"/>
    <w:multiLevelType w:val="hybridMultilevel"/>
    <w:tmpl w:val="D2963A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E0FBA"/>
    <w:multiLevelType w:val="hybridMultilevel"/>
    <w:tmpl w:val="F90CF7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2"/>
  </w:num>
  <w:num w:numId="4">
    <w:abstractNumId w:val="6"/>
  </w:num>
  <w:num w:numId="5">
    <w:abstractNumId w:val="0"/>
  </w:num>
  <w:num w:numId="6">
    <w:abstractNumId w:val="3"/>
  </w:num>
  <w:num w:numId="7">
    <w:abstractNumId w:val="2"/>
  </w:num>
  <w:num w:numId="8">
    <w:abstractNumId w:val="13"/>
  </w:num>
  <w:num w:numId="9">
    <w:abstractNumId w:val="5"/>
  </w:num>
  <w:num w:numId="10">
    <w:abstractNumId w:val="1"/>
  </w:num>
  <w:num w:numId="11">
    <w:abstractNumId w:val="14"/>
  </w:num>
  <w:num w:numId="12">
    <w:abstractNumId w:val="8"/>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017B8"/>
    <w:rsid w:val="00111095"/>
    <w:rsid w:val="00113025"/>
    <w:rsid w:val="0014261B"/>
    <w:rsid w:val="00161FED"/>
    <w:rsid w:val="001640DF"/>
    <w:rsid w:val="001A0ED3"/>
    <w:rsid w:val="001A6754"/>
    <w:rsid w:val="001D484E"/>
    <w:rsid w:val="0020017C"/>
    <w:rsid w:val="002220AE"/>
    <w:rsid w:val="002254C0"/>
    <w:rsid w:val="00244F3B"/>
    <w:rsid w:val="002554B6"/>
    <w:rsid w:val="00282236"/>
    <w:rsid w:val="002948B7"/>
    <w:rsid w:val="002E266B"/>
    <w:rsid w:val="002E4D68"/>
    <w:rsid w:val="003005AD"/>
    <w:rsid w:val="00315F11"/>
    <w:rsid w:val="00317B11"/>
    <w:rsid w:val="003433A8"/>
    <w:rsid w:val="0037205D"/>
    <w:rsid w:val="00375F33"/>
    <w:rsid w:val="003A0210"/>
    <w:rsid w:val="003B476D"/>
    <w:rsid w:val="003B7D5F"/>
    <w:rsid w:val="003C6003"/>
    <w:rsid w:val="0041603A"/>
    <w:rsid w:val="004A0AEA"/>
    <w:rsid w:val="004D3BE5"/>
    <w:rsid w:val="004D45DF"/>
    <w:rsid w:val="004E53D6"/>
    <w:rsid w:val="00525765"/>
    <w:rsid w:val="00561FC1"/>
    <w:rsid w:val="00581395"/>
    <w:rsid w:val="005B7017"/>
    <w:rsid w:val="005C5FD1"/>
    <w:rsid w:val="005E25A6"/>
    <w:rsid w:val="005F16B1"/>
    <w:rsid w:val="005F6351"/>
    <w:rsid w:val="006938DD"/>
    <w:rsid w:val="006D6203"/>
    <w:rsid w:val="006F6D8E"/>
    <w:rsid w:val="00707D71"/>
    <w:rsid w:val="00726837"/>
    <w:rsid w:val="007773EC"/>
    <w:rsid w:val="0079269B"/>
    <w:rsid w:val="007960F8"/>
    <w:rsid w:val="007A0C48"/>
    <w:rsid w:val="007A147C"/>
    <w:rsid w:val="007A56C2"/>
    <w:rsid w:val="007C4637"/>
    <w:rsid w:val="007E50B0"/>
    <w:rsid w:val="00803D5E"/>
    <w:rsid w:val="00813322"/>
    <w:rsid w:val="0082627D"/>
    <w:rsid w:val="008509D8"/>
    <w:rsid w:val="008934C5"/>
    <w:rsid w:val="008A7EC4"/>
    <w:rsid w:val="008C5A57"/>
    <w:rsid w:val="008F62B8"/>
    <w:rsid w:val="008F63A2"/>
    <w:rsid w:val="009376E6"/>
    <w:rsid w:val="00973DDB"/>
    <w:rsid w:val="0098572D"/>
    <w:rsid w:val="009C1827"/>
    <w:rsid w:val="009D3E49"/>
    <w:rsid w:val="009D7821"/>
    <w:rsid w:val="00A137A3"/>
    <w:rsid w:val="00A21832"/>
    <w:rsid w:val="00A415B2"/>
    <w:rsid w:val="00A57EE8"/>
    <w:rsid w:val="00A977EE"/>
    <w:rsid w:val="00AA6554"/>
    <w:rsid w:val="00AB5CF9"/>
    <w:rsid w:val="00AD33A5"/>
    <w:rsid w:val="00B031BC"/>
    <w:rsid w:val="00B066D1"/>
    <w:rsid w:val="00B202D3"/>
    <w:rsid w:val="00B4001F"/>
    <w:rsid w:val="00B70E68"/>
    <w:rsid w:val="00BB3C2E"/>
    <w:rsid w:val="00BF5C10"/>
    <w:rsid w:val="00BF76E5"/>
    <w:rsid w:val="00C33AC9"/>
    <w:rsid w:val="00CA076E"/>
    <w:rsid w:val="00CA7DB3"/>
    <w:rsid w:val="00CB5660"/>
    <w:rsid w:val="00D019FE"/>
    <w:rsid w:val="00D628C8"/>
    <w:rsid w:val="00D62F43"/>
    <w:rsid w:val="00D83C89"/>
    <w:rsid w:val="00E1229F"/>
    <w:rsid w:val="00E244D0"/>
    <w:rsid w:val="00E27299"/>
    <w:rsid w:val="00E41688"/>
    <w:rsid w:val="00E519AF"/>
    <w:rsid w:val="00E77A1B"/>
    <w:rsid w:val="00E97491"/>
    <w:rsid w:val="00EA44B1"/>
    <w:rsid w:val="00EB4EE2"/>
    <w:rsid w:val="00EF598C"/>
    <w:rsid w:val="00F413FC"/>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character" w:styleId="Strong">
    <w:name w:val="Strong"/>
    <w:basedOn w:val="DefaultParagraphFont"/>
    <w:uiPriority w:val="22"/>
    <w:qFormat/>
    <w:rsid w:val="008934C5"/>
    <w:rPr>
      <w:b/>
      <w:bCs/>
    </w:rPr>
  </w:style>
  <w:style w:type="character" w:customStyle="1" w:styleId="style101">
    <w:name w:val="style101"/>
    <w:basedOn w:val="DefaultParagraphFont"/>
    <w:rsid w:val="00893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7611">
      <w:bodyDiv w:val="1"/>
      <w:marLeft w:val="0"/>
      <w:marRight w:val="0"/>
      <w:marTop w:val="0"/>
      <w:marBottom w:val="0"/>
      <w:divBdr>
        <w:top w:val="none" w:sz="0" w:space="0" w:color="auto"/>
        <w:left w:val="none" w:sz="0" w:space="0" w:color="auto"/>
        <w:bottom w:val="none" w:sz="0" w:space="0" w:color="auto"/>
        <w:right w:val="none" w:sz="0" w:space="0" w:color="auto"/>
      </w:divBdr>
    </w:div>
    <w:div w:id="331108947">
      <w:bodyDiv w:val="1"/>
      <w:marLeft w:val="0"/>
      <w:marRight w:val="0"/>
      <w:marTop w:val="0"/>
      <w:marBottom w:val="0"/>
      <w:divBdr>
        <w:top w:val="none" w:sz="0" w:space="0" w:color="auto"/>
        <w:left w:val="none" w:sz="0" w:space="0" w:color="auto"/>
        <w:bottom w:val="none" w:sz="0" w:space="0" w:color="auto"/>
        <w:right w:val="none" w:sz="0" w:space="0" w:color="auto"/>
      </w:divBdr>
    </w:div>
    <w:div w:id="3363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schemeofwork.com/wp-content/uploads/2015/11/Owl-5-Auberon.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7016A-2360-4001-912E-E993049CB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2020-05-26T08:42:00Z</dcterms:created>
  <dcterms:modified xsi:type="dcterms:W3CDTF">2020-05-26T08:42:00Z</dcterms:modified>
</cp:coreProperties>
</file>