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2D698" w14:textId="77777777" w:rsidR="00393B45" w:rsidRDefault="00393B45" w:rsidP="002E266B">
      <w:pPr>
        <w:spacing w:after="120"/>
        <w:jc w:val="center"/>
        <w:rPr>
          <w:b/>
          <w:bCs/>
          <w:sz w:val="40"/>
          <w:szCs w:val="40"/>
        </w:rPr>
      </w:pPr>
      <w:bookmarkStart w:id="0" w:name="_Hlk37930464"/>
    </w:p>
    <w:p w14:paraId="13EE284D" w14:textId="5AE5689D" w:rsidR="00393B45" w:rsidRDefault="00393B45" w:rsidP="002E266B">
      <w:pPr>
        <w:spacing w:after="120"/>
        <w:jc w:val="center"/>
        <w:rPr>
          <w:b/>
          <w:bCs/>
          <w:sz w:val="40"/>
          <w:szCs w:val="40"/>
        </w:rPr>
      </w:pPr>
      <w:r>
        <w:rPr>
          <w:noProof/>
        </w:rPr>
        <w:drawing>
          <wp:inline distT="0" distB="0" distL="0" distR="0" wp14:anchorId="2DEB3AA2" wp14:editId="34352C66">
            <wp:extent cx="1812022" cy="1041224"/>
            <wp:effectExtent l="0" t="0" r="4445" b="635"/>
            <wp:docPr id="1" name="Picture 1" descr="A picture contain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overy RE logo R te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4816" cy="1094546"/>
                    </a:xfrm>
                    <a:prstGeom prst="rect">
                      <a:avLst/>
                    </a:prstGeom>
                  </pic:spPr>
                </pic:pic>
              </a:graphicData>
            </a:graphic>
          </wp:inline>
        </w:drawing>
      </w:r>
    </w:p>
    <w:p w14:paraId="6E7B520E" w14:textId="31BF535F" w:rsidR="002E266B" w:rsidRPr="00393B45" w:rsidRDefault="002E266B" w:rsidP="002E266B">
      <w:pPr>
        <w:spacing w:after="120"/>
        <w:jc w:val="center"/>
        <w:rPr>
          <w:b/>
          <w:bCs/>
          <w:sz w:val="40"/>
          <w:szCs w:val="40"/>
        </w:rPr>
      </w:pPr>
      <w:r w:rsidRPr="00393B45">
        <w:rPr>
          <w:noProof/>
        </w:rPr>
        <w:drawing>
          <wp:anchor distT="0" distB="0" distL="114300" distR="114300" simplePos="0" relativeHeight="251657216" behindDoc="1" locked="0" layoutInCell="1" allowOverlap="1" wp14:anchorId="326E566A" wp14:editId="7F3A60F3">
            <wp:simplePos x="0" y="0"/>
            <wp:positionH relativeFrom="column">
              <wp:posOffset>-323850</wp:posOffset>
            </wp:positionH>
            <wp:positionV relativeFrom="paragraph">
              <wp:posOffset>1270</wp:posOffset>
            </wp:positionV>
            <wp:extent cx="621665" cy="723900"/>
            <wp:effectExtent l="0" t="0" r="6985" b="0"/>
            <wp:wrapTight wrapText="bothSides">
              <wp:wrapPolygon edited="0">
                <wp:start x="0" y="0"/>
                <wp:lineTo x="0" y="568"/>
                <wp:lineTo x="1324" y="14779"/>
                <wp:lineTo x="1986" y="17621"/>
                <wp:lineTo x="5295" y="18189"/>
                <wp:lineTo x="6619" y="20463"/>
                <wp:lineTo x="14562" y="20463"/>
                <wp:lineTo x="15224" y="18189"/>
                <wp:lineTo x="18533" y="18189"/>
                <wp:lineTo x="20519" y="14211"/>
                <wp:lineTo x="21181" y="568"/>
                <wp:lineTo x="21181" y="0"/>
                <wp:lineTo x="0" y="0"/>
              </wp:wrapPolygon>
            </wp:wrapTight>
            <wp:docPr id="4" name="Picture 4" descr="Auberon Ow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beron Owl">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1665" cy="723900"/>
                    </a:xfrm>
                    <a:prstGeom prst="rect">
                      <a:avLst/>
                    </a:prstGeom>
                    <a:noFill/>
                  </pic:spPr>
                </pic:pic>
              </a:graphicData>
            </a:graphic>
            <wp14:sizeRelH relativeFrom="margin">
              <wp14:pctWidth>0</wp14:pctWidth>
            </wp14:sizeRelH>
            <wp14:sizeRelV relativeFrom="margin">
              <wp14:pctHeight>0</wp14:pctHeight>
            </wp14:sizeRelV>
          </wp:anchor>
        </w:drawing>
      </w:r>
      <w:bookmarkStart w:id="1" w:name="_Hlk37930070"/>
      <w:r w:rsidRPr="00393B45">
        <w:rPr>
          <w:noProof/>
        </w:rPr>
        <w:drawing>
          <wp:anchor distT="0" distB="0" distL="114300" distR="114300" simplePos="0" relativeHeight="251658240" behindDoc="1" locked="0" layoutInCell="1" allowOverlap="1" wp14:anchorId="4DF5EC69" wp14:editId="121C6162">
            <wp:simplePos x="0" y="0"/>
            <wp:positionH relativeFrom="column">
              <wp:posOffset>9481185</wp:posOffset>
            </wp:positionH>
            <wp:positionV relativeFrom="paragraph">
              <wp:posOffset>0</wp:posOffset>
            </wp:positionV>
            <wp:extent cx="662305" cy="771525"/>
            <wp:effectExtent l="0" t="0" r="4445" b="0"/>
            <wp:wrapTight wrapText="bothSides">
              <wp:wrapPolygon edited="0">
                <wp:start x="0" y="0"/>
                <wp:lineTo x="0" y="533"/>
                <wp:lineTo x="2485" y="8533"/>
                <wp:lineTo x="1243" y="12267"/>
                <wp:lineTo x="1243" y="16000"/>
                <wp:lineTo x="6213" y="19733"/>
                <wp:lineTo x="6834" y="20800"/>
                <wp:lineTo x="14290" y="20800"/>
                <wp:lineTo x="14911" y="19733"/>
                <wp:lineTo x="19881" y="17067"/>
                <wp:lineTo x="19881" y="11733"/>
                <wp:lineTo x="18639" y="8533"/>
                <wp:lineTo x="21124" y="533"/>
                <wp:lineTo x="21124" y="0"/>
                <wp:lineTo x="0" y="0"/>
              </wp:wrapPolygon>
            </wp:wrapTight>
            <wp:docPr id="3" name="Picture 3" descr="Auberon Ow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beron Owl">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305" cy="771525"/>
                    </a:xfrm>
                    <a:prstGeom prst="rect">
                      <a:avLst/>
                    </a:prstGeom>
                    <a:noFill/>
                  </pic:spPr>
                </pic:pic>
              </a:graphicData>
            </a:graphic>
            <wp14:sizeRelH relativeFrom="margin">
              <wp14:pctWidth>0</wp14:pctWidth>
            </wp14:sizeRelH>
            <wp14:sizeRelV relativeFrom="margin">
              <wp14:pctHeight>0</wp14:pctHeight>
            </wp14:sizeRelV>
          </wp:anchor>
        </w:drawing>
      </w:r>
      <w:r w:rsidRPr="00393B45">
        <w:rPr>
          <w:b/>
          <w:bCs/>
          <w:sz w:val="40"/>
          <w:szCs w:val="40"/>
        </w:rPr>
        <w:t>Discovery RE Knowledge Organiser</w:t>
      </w:r>
      <w:bookmarkEnd w:id="1"/>
    </w:p>
    <w:p w14:paraId="3426C6EE" w14:textId="77777777" w:rsidR="009C1827" w:rsidRDefault="009C1827" w:rsidP="009C1827">
      <w:pPr>
        <w:pStyle w:val="Header"/>
        <w:jc w:val="center"/>
      </w:pPr>
      <w:r>
        <w:t xml:space="preserve">This knowledge organiser is a guide, offering key information to point the teacher in the right direction as to the beliefs underpinning the </w:t>
      </w:r>
      <w:proofErr w:type="gramStart"/>
      <w:r>
        <w:t>particular enquiry</w:t>
      </w:r>
      <w:proofErr w:type="gramEnd"/>
      <w:r>
        <w:t>.</w:t>
      </w:r>
    </w:p>
    <w:p w14:paraId="39B3DC50" w14:textId="1B9AAB67" w:rsidR="00CA7DB3" w:rsidRPr="009C1827" w:rsidRDefault="009C1827" w:rsidP="009C1827">
      <w:pPr>
        <w:pStyle w:val="Header"/>
        <w:jc w:val="center"/>
      </w:pPr>
      <w:r>
        <w:t xml:space="preserve">The summaries must not be taken as the beliefs of ALL members of the </w:t>
      </w:r>
      <w:proofErr w:type="gramStart"/>
      <w:r>
        <w:t>particular religion</w:t>
      </w:r>
      <w:proofErr w:type="gramEnd"/>
      <w:r>
        <w:t>.</w:t>
      </w:r>
      <w:bookmarkEnd w:id="0"/>
    </w:p>
    <w:tbl>
      <w:tblPr>
        <w:tblStyle w:val="TableGrid"/>
        <w:tblpPr w:leftFromText="180" w:rightFromText="180" w:vertAnchor="text" w:horzAnchor="margin" w:tblpX="-147" w:tblpY="24"/>
        <w:tblOverlap w:val="never"/>
        <w:tblW w:w="15593" w:type="dxa"/>
        <w:tblLook w:val="04A0" w:firstRow="1" w:lastRow="0" w:firstColumn="1" w:lastColumn="0" w:noHBand="0" w:noVBand="1"/>
      </w:tblPr>
      <w:tblGrid>
        <w:gridCol w:w="3397"/>
        <w:gridCol w:w="7938"/>
        <w:gridCol w:w="4258"/>
      </w:tblGrid>
      <w:tr w:rsidR="00581395" w14:paraId="4CCD702E" w14:textId="77777777" w:rsidTr="00D62F43">
        <w:tc>
          <w:tcPr>
            <w:tcW w:w="3397" w:type="dxa"/>
          </w:tcPr>
          <w:p w14:paraId="04C1C532" w14:textId="1C6A4770" w:rsidR="00726837" w:rsidRDefault="00581395" w:rsidP="003A0210">
            <w:pPr>
              <w:rPr>
                <w:b/>
              </w:rPr>
            </w:pPr>
            <w:r>
              <w:rPr>
                <w:b/>
              </w:rPr>
              <w:t>Religion /Worldview:</w:t>
            </w:r>
            <w:r w:rsidR="00E41688">
              <w:rPr>
                <w:b/>
              </w:rPr>
              <w:t xml:space="preserve"> </w:t>
            </w:r>
            <w:r w:rsidR="008934C5" w:rsidRPr="00281CC1">
              <w:rPr>
                <w:b/>
                <w:bCs/>
              </w:rPr>
              <w:t xml:space="preserve"> </w:t>
            </w:r>
            <w:r w:rsidR="00D62F43">
              <w:rPr>
                <w:b/>
                <w:bCs/>
              </w:rPr>
              <w:t>Christianity</w:t>
            </w:r>
          </w:p>
        </w:tc>
        <w:tc>
          <w:tcPr>
            <w:tcW w:w="7938" w:type="dxa"/>
          </w:tcPr>
          <w:p w14:paraId="18B6B8AD" w14:textId="573636E7" w:rsidR="00581395" w:rsidRDefault="00581395" w:rsidP="003A0210">
            <w:pPr>
              <w:rPr>
                <w:b/>
              </w:rPr>
            </w:pPr>
            <w:r>
              <w:rPr>
                <w:b/>
              </w:rPr>
              <w:t>Enquiry Question:</w:t>
            </w:r>
            <w:r w:rsidR="00E41688" w:rsidRPr="003E4A1F">
              <w:rPr>
                <w:b/>
                <w:bCs/>
                <w:sz w:val="24"/>
                <w:szCs w:val="24"/>
              </w:rPr>
              <w:t xml:space="preserve"> </w:t>
            </w:r>
            <w:r w:rsidR="008934C5" w:rsidRPr="00BC7FAA">
              <w:rPr>
                <w:b/>
                <w:bCs/>
              </w:rPr>
              <w:t xml:space="preserve"> </w:t>
            </w:r>
            <w:r w:rsidR="00D62F43">
              <w:rPr>
                <w:b/>
                <w:bCs/>
              </w:rPr>
              <w:t>Is the Christmas story true</w:t>
            </w:r>
            <w:r w:rsidR="008934C5" w:rsidRPr="00BC7FAA">
              <w:rPr>
                <w:b/>
                <w:bCs/>
              </w:rPr>
              <w:t>?</w:t>
            </w:r>
          </w:p>
        </w:tc>
        <w:tc>
          <w:tcPr>
            <w:tcW w:w="4258" w:type="dxa"/>
          </w:tcPr>
          <w:p w14:paraId="34D79074" w14:textId="74089293" w:rsidR="00581395" w:rsidRDefault="009C1827" w:rsidP="003A0210">
            <w:pPr>
              <w:rPr>
                <w:b/>
              </w:rPr>
            </w:pPr>
            <w:r w:rsidRPr="002E266B">
              <w:rPr>
                <w:b/>
              </w:rPr>
              <w:t>Age:</w:t>
            </w:r>
            <w:r>
              <w:rPr>
                <w:b/>
              </w:rPr>
              <w:t xml:space="preserve">   </w:t>
            </w:r>
            <w:r w:rsidR="002E266B">
              <w:rPr>
                <w:b/>
              </w:rPr>
              <w:t>9/10</w:t>
            </w:r>
            <w:r>
              <w:rPr>
                <w:b/>
              </w:rPr>
              <w:t xml:space="preserve">    </w:t>
            </w:r>
            <w:r w:rsidR="00581395">
              <w:rPr>
                <w:b/>
              </w:rPr>
              <w:t>Year Group</w:t>
            </w:r>
            <w:r w:rsidR="00E41688">
              <w:rPr>
                <w:b/>
              </w:rPr>
              <w:t xml:space="preserve">: </w:t>
            </w:r>
            <w:r w:rsidR="008934C5" w:rsidRPr="00281CC1">
              <w:rPr>
                <w:b/>
                <w:bCs/>
              </w:rPr>
              <w:t xml:space="preserve">5 </w:t>
            </w:r>
            <w:r w:rsidR="002E266B">
              <w:rPr>
                <w:b/>
                <w:bCs/>
              </w:rPr>
              <w:t xml:space="preserve">   </w:t>
            </w:r>
            <w:r w:rsidR="008934C5" w:rsidRPr="00281CC1">
              <w:rPr>
                <w:b/>
                <w:bCs/>
              </w:rPr>
              <w:t xml:space="preserve">Autumn </w:t>
            </w:r>
            <w:r w:rsidR="00D62F43">
              <w:rPr>
                <w:b/>
                <w:bCs/>
              </w:rPr>
              <w:t>2</w:t>
            </w:r>
            <w:r w:rsidR="008934C5" w:rsidRPr="00281CC1">
              <w:rPr>
                <w:b/>
                <w:bCs/>
              </w:rPr>
              <w:t xml:space="preserve"> </w:t>
            </w:r>
          </w:p>
        </w:tc>
      </w:tr>
      <w:tr w:rsidR="008C5A57" w14:paraId="0F849897" w14:textId="77777777" w:rsidTr="00464DC2">
        <w:tc>
          <w:tcPr>
            <w:tcW w:w="15593" w:type="dxa"/>
            <w:gridSpan w:val="3"/>
          </w:tcPr>
          <w:p w14:paraId="2DA78ACD" w14:textId="64CC57BF" w:rsidR="006F6D8E" w:rsidRPr="008934C5" w:rsidRDefault="00D62F43" w:rsidP="003A0210">
            <w:r>
              <w:t xml:space="preserve">This enquiry asks the children to investigate whether a sacred text </w:t>
            </w:r>
            <w:proofErr w:type="gramStart"/>
            <w:r>
              <w:t>has to</w:t>
            </w:r>
            <w:proofErr w:type="gramEnd"/>
            <w:r>
              <w:t xml:space="preserve"> be “true” to help a believer understand their religion.</w:t>
            </w:r>
          </w:p>
        </w:tc>
      </w:tr>
    </w:tbl>
    <w:p w14:paraId="2F25C733" w14:textId="358FD88B" w:rsidR="00581395" w:rsidRPr="00830EA0" w:rsidRDefault="00581395" w:rsidP="008C5A57">
      <w:pPr>
        <w:spacing w:after="120"/>
        <w:rPr>
          <w:b/>
          <w:bCs/>
        </w:rPr>
      </w:pPr>
    </w:p>
    <w:tbl>
      <w:tblPr>
        <w:tblStyle w:val="TableGrid"/>
        <w:tblW w:w="0" w:type="auto"/>
        <w:tblInd w:w="-147" w:type="dxa"/>
        <w:tblLook w:val="04A0" w:firstRow="1" w:lastRow="0" w:firstColumn="1" w:lastColumn="0" w:noHBand="0" w:noVBand="1"/>
      </w:tblPr>
      <w:tblGrid>
        <w:gridCol w:w="4111"/>
        <w:gridCol w:w="3730"/>
        <w:gridCol w:w="4350"/>
        <w:gridCol w:w="3344"/>
      </w:tblGrid>
      <w:tr w:rsidR="000C2346" w14:paraId="63D95500" w14:textId="77777777" w:rsidTr="000C2346">
        <w:tc>
          <w:tcPr>
            <w:tcW w:w="7841" w:type="dxa"/>
            <w:gridSpan w:val="2"/>
          </w:tcPr>
          <w:p w14:paraId="2D162A50" w14:textId="771ADB06" w:rsidR="000C2346" w:rsidRDefault="000C2346" w:rsidP="000C2346">
            <w:r w:rsidRPr="00E41688">
              <w:rPr>
                <w:b/>
                <w:bCs/>
              </w:rPr>
              <w:t>Core Knowledge</w:t>
            </w:r>
            <w:r>
              <w:t xml:space="preserve"> (see also background information documents)</w:t>
            </w:r>
          </w:p>
        </w:tc>
        <w:tc>
          <w:tcPr>
            <w:tcW w:w="4350" w:type="dxa"/>
          </w:tcPr>
          <w:p w14:paraId="466209FE" w14:textId="7A55B54E" w:rsidR="000C2346" w:rsidRPr="003A0210" w:rsidRDefault="000C2346" w:rsidP="000C2346">
            <w:pPr>
              <w:rPr>
                <w:b/>
                <w:bCs/>
              </w:rPr>
            </w:pPr>
            <w:r w:rsidRPr="003A0210">
              <w:rPr>
                <w:b/>
                <w:bCs/>
              </w:rPr>
              <w:t>Link to other aspects of belief</w:t>
            </w:r>
          </w:p>
        </w:tc>
        <w:tc>
          <w:tcPr>
            <w:tcW w:w="3344" w:type="dxa"/>
          </w:tcPr>
          <w:p w14:paraId="3A262154" w14:textId="34CBA06F" w:rsidR="000C2346" w:rsidRPr="003A0210" w:rsidRDefault="000C2346" w:rsidP="000C2346">
            <w:pPr>
              <w:rPr>
                <w:b/>
                <w:bCs/>
              </w:rPr>
            </w:pPr>
            <w:r w:rsidRPr="003A0210">
              <w:rPr>
                <w:b/>
                <w:bCs/>
              </w:rPr>
              <w:t>Personal connection / resonance</w:t>
            </w:r>
          </w:p>
        </w:tc>
      </w:tr>
      <w:tr w:rsidR="000C2346" w14:paraId="7EFC15A7" w14:textId="77777777" w:rsidTr="000C2346">
        <w:tc>
          <w:tcPr>
            <w:tcW w:w="7841" w:type="dxa"/>
            <w:gridSpan w:val="2"/>
          </w:tcPr>
          <w:p w14:paraId="52C4B0A0" w14:textId="5DE0473D" w:rsidR="006F6D8E" w:rsidRDefault="008934C5" w:rsidP="008934C5">
            <w:pPr>
              <w:pStyle w:val="NoSpacing"/>
              <w:numPr>
                <w:ilvl w:val="0"/>
                <w:numId w:val="15"/>
              </w:numPr>
              <w:ind w:left="176" w:hanging="142"/>
            </w:pPr>
            <w:r w:rsidRPr="00EC750F">
              <w:t xml:space="preserve"> </w:t>
            </w:r>
            <w:r w:rsidR="00D62F43">
              <w:t xml:space="preserve">The Bible records the important events in the life of </w:t>
            </w:r>
            <w:r w:rsidR="00393B45">
              <w:t>Jesus</w:t>
            </w:r>
            <w:r w:rsidR="00D62F43">
              <w:t xml:space="preserve"> in the Gospels.</w:t>
            </w:r>
          </w:p>
          <w:p w14:paraId="7B5F7227" w14:textId="77777777" w:rsidR="00D62F43" w:rsidRDefault="00D62F43" w:rsidP="008934C5">
            <w:pPr>
              <w:pStyle w:val="NoSpacing"/>
              <w:numPr>
                <w:ilvl w:val="0"/>
                <w:numId w:val="15"/>
              </w:numPr>
              <w:ind w:left="176" w:hanging="142"/>
            </w:pPr>
            <w:r>
              <w:t xml:space="preserve">The Gospels were probably not </w:t>
            </w:r>
            <w:r w:rsidR="00E244D0">
              <w:t>written as events happened. They would have been told and retold before recording, therefore specific dates and times may have become unknown (or irrelevant)</w:t>
            </w:r>
          </w:p>
          <w:p w14:paraId="7AA8419A" w14:textId="4106F69D" w:rsidR="00E244D0" w:rsidRDefault="00E244D0" w:rsidP="008934C5">
            <w:pPr>
              <w:pStyle w:val="NoSpacing"/>
              <w:numPr>
                <w:ilvl w:val="0"/>
                <w:numId w:val="15"/>
              </w:numPr>
              <w:ind w:left="176" w:hanging="142"/>
            </w:pPr>
            <w:r>
              <w:t>The fixing of a festival date to commemorate an event does not necessarily have to happen on the act</w:t>
            </w:r>
            <w:r w:rsidR="00F413FC">
              <w:t>ual</w:t>
            </w:r>
            <w:r>
              <w:t xml:space="preserve"> date of the event (e.g. The Scouting/Guiding movement chose the birthday of the founders, not the actual date they first started the movement).</w:t>
            </w:r>
          </w:p>
          <w:p w14:paraId="1FC829DC" w14:textId="18674F50" w:rsidR="00E244D0" w:rsidRDefault="00E244D0" w:rsidP="008934C5">
            <w:pPr>
              <w:pStyle w:val="NoSpacing"/>
              <w:numPr>
                <w:ilvl w:val="0"/>
                <w:numId w:val="15"/>
              </w:numPr>
              <w:ind w:left="176" w:hanging="142"/>
            </w:pPr>
            <w:r>
              <w:t xml:space="preserve">The </w:t>
            </w:r>
            <w:r w:rsidR="00F413FC">
              <w:t>G</w:t>
            </w:r>
            <w:r>
              <w:t xml:space="preserve">ospels which retell the birth of Jesus agree on the main points and disagree on nothing. </w:t>
            </w:r>
          </w:p>
        </w:tc>
        <w:tc>
          <w:tcPr>
            <w:tcW w:w="4350" w:type="dxa"/>
          </w:tcPr>
          <w:p w14:paraId="4E7E3BDC" w14:textId="77777777" w:rsidR="005F16B1" w:rsidRDefault="00F413FC" w:rsidP="003A0210">
            <w:pPr>
              <w:pStyle w:val="ListParagraph"/>
              <w:numPr>
                <w:ilvl w:val="0"/>
                <w:numId w:val="10"/>
              </w:numPr>
              <w:ind w:left="316" w:hanging="284"/>
            </w:pPr>
            <w:r w:rsidRPr="00F413FC">
              <w:rPr>
                <w:b/>
                <w:bCs/>
              </w:rPr>
              <w:t>Trinity</w:t>
            </w:r>
            <w:r w:rsidRPr="007B5A78">
              <w:t>. This is the complete relationship between God (the Father), Jesus (his son) and the Holy Spirit. The three are “consubstantial”, which means that they exist separately and together as one.</w:t>
            </w:r>
          </w:p>
          <w:p w14:paraId="7B9F2FDF" w14:textId="77777777" w:rsidR="00F413FC" w:rsidRDefault="00F413FC" w:rsidP="003A0210">
            <w:pPr>
              <w:pStyle w:val="ListParagraph"/>
              <w:numPr>
                <w:ilvl w:val="0"/>
                <w:numId w:val="10"/>
              </w:numPr>
              <w:ind w:left="316" w:hanging="284"/>
            </w:pPr>
            <w:r>
              <w:rPr>
                <w:b/>
                <w:bCs/>
              </w:rPr>
              <w:t>I</w:t>
            </w:r>
            <w:r w:rsidRPr="006F6182">
              <w:rPr>
                <w:b/>
                <w:bCs/>
              </w:rPr>
              <w:t>ncarnation</w:t>
            </w:r>
            <w:r>
              <w:t>: God becoming man or literally being “made flesh”.</w:t>
            </w:r>
          </w:p>
          <w:p w14:paraId="5CFAA47A" w14:textId="4ADA6A82" w:rsidR="00393B45" w:rsidRDefault="00393B45" w:rsidP="003A0210">
            <w:pPr>
              <w:pStyle w:val="ListParagraph"/>
              <w:numPr>
                <w:ilvl w:val="0"/>
                <w:numId w:val="10"/>
              </w:numPr>
              <w:ind w:left="316" w:hanging="284"/>
            </w:pPr>
            <w:r>
              <w:rPr>
                <w:b/>
                <w:bCs/>
              </w:rPr>
              <w:t xml:space="preserve">What does ‘truth’ </w:t>
            </w:r>
            <w:proofErr w:type="gramStart"/>
            <w:r>
              <w:rPr>
                <w:b/>
                <w:bCs/>
              </w:rPr>
              <w:t>mean?</w:t>
            </w:r>
            <w:r>
              <w:t>…</w:t>
            </w:r>
            <w:proofErr w:type="gramEnd"/>
            <w:r>
              <w:t>historic fact, scientific truth, personal truth i.e. belief/faith?</w:t>
            </w:r>
          </w:p>
        </w:tc>
        <w:tc>
          <w:tcPr>
            <w:tcW w:w="3344" w:type="dxa"/>
          </w:tcPr>
          <w:p w14:paraId="44356EEF" w14:textId="77777777" w:rsidR="000C2346" w:rsidRDefault="00F413FC" w:rsidP="008934C5">
            <w:pPr>
              <w:pStyle w:val="ListParagraph"/>
              <w:numPr>
                <w:ilvl w:val="0"/>
                <w:numId w:val="10"/>
              </w:numPr>
              <w:ind w:left="319" w:hanging="283"/>
            </w:pPr>
            <w:r>
              <w:t>What do I believe about Christmas? Do I need to believe the story is true to celebrate at Christmas time if I want to?</w:t>
            </w:r>
          </w:p>
          <w:p w14:paraId="1684C812" w14:textId="192A1AC6" w:rsidR="00F413FC" w:rsidRDefault="00F413FC" w:rsidP="008934C5">
            <w:pPr>
              <w:pStyle w:val="ListParagraph"/>
              <w:numPr>
                <w:ilvl w:val="0"/>
                <w:numId w:val="10"/>
              </w:numPr>
              <w:ind w:left="319" w:hanging="283"/>
            </w:pPr>
            <w:r>
              <w:t>Are there other stories I have learnt about that may or may not be true? Does it matter or is it more important that I understand the message in the story?</w:t>
            </w:r>
          </w:p>
        </w:tc>
      </w:tr>
      <w:tr w:rsidR="000C2346" w14:paraId="6A76872A" w14:textId="77777777" w:rsidTr="000C2346">
        <w:tc>
          <w:tcPr>
            <w:tcW w:w="4111" w:type="dxa"/>
          </w:tcPr>
          <w:p w14:paraId="27D7B3EF" w14:textId="20D44814" w:rsidR="000C2346" w:rsidRPr="003A0210" w:rsidRDefault="000C2346" w:rsidP="003A0210">
            <w:pPr>
              <w:jc w:val="center"/>
              <w:rPr>
                <w:b/>
                <w:bCs/>
              </w:rPr>
            </w:pPr>
            <w:r w:rsidRPr="003A0210">
              <w:rPr>
                <w:b/>
                <w:bCs/>
              </w:rPr>
              <w:t>Key Terms and definitions</w:t>
            </w:r>
          </w:p>
        </w:tc>
        <w:tc>
          <w:tcPr>
            <w:tcW w:w="3730" w:type="dxa"/>
          </w:tcPr>
          <w:p w14:paraId="191EB2DD" w14:textId="0875C0FD" w:rsidR="000C2346" w:rsidRPr="003A0210" w:rsidRDefault="000C2346" w:rsidP="003A0210">
            <w:pPr>
              <w:jc w:val="center"/>
              <w:rPr>
                <w:b/>
                <w:bCs/>
              </w:rPr>
            </w:pPr>
            <w:r w:rsidRPr="003A0210">
              <w:rPr>
                <w:b/>
                <w:bCs/>
              </w:rPr>
              <w:t>History/Context</w:t>
            </w:r>
          </w:p>
        </w:tc>
        <w:tc>
          <w:tcPr>
            <w:tcW w:w="4350" w:type="dxa"/>
          </w:tcPr>
          <w:p w14:paraId="49C0965C" w14:textId="33DC6166" w:rsidR="000C2346" w:rsidRPr="003A0210" w:rsidRDefault="000C2346" w:rsidP="003A0210">
            <w:pPr>
              <w:jc w:val="center"/>
              <w:rPr>
                <w:b/>
                <w:bCs/>
              </w:rPr>
            </w:pPr>
            <w:r w:rsidRPr="003A0210">
              <w:rPr>
                <w:b/>
                <w:bCs/>
              </w:rPr>
              <w:t>Impact on believer/daily life</w:t>
            </w:r>
          </w:p>
        </w:tc>
        <w:tc>
          <w:tcPr>
            <w:tcW w:w="3344" w:type="dxa"/>
          </w:tcPr>
          <w:p w14:paraId="7C552B99" w14:textId="4C375969" w:rsidR="000C2346" w:rsidRPr="003A0210" w:rsidRDefault="000C2346" w:rsidP="003A0210">
            <w:pPr>
              <w:jc w:val="center"/>
              <w:rPr>
                <w:b/>
                <w:bCs/>
              </w:rPr>
            </w:pPr>
            <w:r w:rsidRPr="003A0210">
              <w:rPr>
                <w:b/>
                <w:bCs/>
              </w:rPr>
              <w:t>Spiral curriculum link</w:t>
            </w:r>
          </w:p>
        </w:tc>
      </w:tr>
      <w:tr w:rsidR="000C2346" w14:paraId="00284D1C" w14:textId="77777777" w:rsidTr="000C2346">
        <w:tc>
          <w:tcPr>
            <w:tcW w:w="4111" w:type="dxa"/>
          </w:tcPr>
          <w:p w14:paraId="50B25BE3" w14:textId="77777777" w:rsidR="006F6D8E" w:rsidRDefault="00E244D0" w:rsidP="00126EF3">
            <w:r w:rsidRPr="00126EF3">
              <w:rPr>
                <w:b/>
                <w:bCs/>
              </w:rPr>
              <w:t>Gospels</w:t>
            </w:r>
            <w:r>
              <w:t xml:space="preserve">: literally means “good news”, books of the New Testament </w:t>
            </w:r>
            <w:r w:rsidR="00F413FC">
              <w:t>recounting Jesus’ life.</w:t>
            </w:r>
          </w:p>
          <w:p w14:paraId="7F1EFA7B" w14:textId="6C8A4730" w:rsidR="00F413FC" w:rsidRDefault="00F413FC" w:rsidP="00126EF3">
            <w:r w:rsidRPr="00126EF3">
              <w:rPr>
                <w:b/>
                <w:bCs/>
              </w:rPr>
              <w:t xml:space="preserve">Gospel </w:t>
            </w:r>
            <w:r w:rsidR="00126EF3">
              <w:rPr>
                <w:b/>
                <w:bCs/>
              </w:rPr>
              <w:t>‘</w:t>
            </w:r>
            <w:r w:rsidRPr="00126EF3">
              <w:rPr>
                <w:b/>
                <w:bCs/>
              </w:rPr>
              <w:t>writers</w:t>
            </w:r>
            <w:r w:rsidR="00126EF3">
              <w:rPr>
                <w:b/>
                <w:bCs/>
              </w:rPr>
              <w:t>’</w:t>
            </w:r>
            <w:r>
              <w:t>: Matthew, Mark, Luke and John – four of Jesus’ disciples.</w:t>
            </w:r>
          </w:p>
          <w:p w14:paraId="5E119A03" w14:textId="77777777" w:rsidR="00F413FC" w:rsidRDefault="00F413FC" w:rsidP="00126EF3">
            <w:r w:rsidRPr="00126EF3">
              <w:rPr>
                <w:b/>
                <w:bCs/>
              </w:rPr>
              <w:t>Disciples</w:t>
            </w:r>
            <w:r>
              <w:t>: Jesus’ special friends</w:t>
            </w:r>
          </w:p>
          <w:p w14:paraId="602C3664" w14:textId="49AAFFF4" w:rsidR="00393B45" w:rsidRPr="00393B45" w:rsidRDefault="00393B45" w:rsidP="00126EF3">
            <w:pPr>
              <w:rPr>
                <w:b/>
                <w:bCs/>
              </w:rPr>
            </w:pPr>
            <w:r w:rsidRPr="00393B45">
              <w:rPr>
                <w:b/>
                <w:bCs/>
              </w:rPr>
              <w:t>Truth</w:t>
            </w:r>
            <w:r>
              <w:rPr>
                <w:b/>
                <w:bCs/>
              </w:rPr>
              <w:t>:</w:t>
            </w:r>
            <w:r>
              <w:t xml:space="preserve"> </w:t>
            </w:r>
            <w:r>
              <w:t>historic fact, scientific truth, personal truth i.e. belief/faith?</w:t>
            </w:r>
          </w:p>
        </w:tc>
        <w:tc>
          <w:tcPr>
            <w:tcW w:w="3730" w:type="dxa"/>
          </w:tcPr>
          <w:p w14:paraId="1B2F75E5" w14:textId="1496CEE8" w:rsidR="005F16B1" w:rsidRDefault="00F413FC" w:rsidP="00126EF3">
            <w:r w:rsidRPr="00126EF3">
              <w:rPr>
                <w:rFonts w:cstheme="minorHAnsi"/>
              </w:rPr>
              <w:t xml:space="preserve">There are some factors within the story which are less likely to point to December being the month in which Jesus was </w:t>
            </w:r>
            <w:proofErr w:type="gramStart"/>
            <w:r w:rsidRPr="00126EF3">
              <w:rPr>
                <w:rFonts w:cstheme="minorHAnsi"/>
              </w:rPr>
              <w:t>actually born</w:t>
            </w:r>
            <w:proofErr w:type="gramEnd"/>
            <w:r w:rsidRPr="00126EF3">
              <w:rPr>
                <w:rFonts w:cstheme="minorHAnsi"/>
              </w:rPr>
              <w:t xml:space="preserve">. For example, </w:t>
            </w:r>
            <w:r w:rsidRPr="00126EF3">
              <w:rPr>
                <w:rFonts w:cstheme="minorHAnsi"/>
                <w:color w:val="333333"/>
                <w:shd w:val="clear" w:color="auto" w:fill="FFFFFF"/>
              </w:rPr>
              <w:t>the sheep being out in the fields, suggest the weather would have been warmer, so he may have been born in the spring.</w:t>
            </w:r>
          </w:p>
        </w:tc>
        <w:tc>
          <w:tcPr>
            <w:tcW w:w="4350" w:type="dxa"/>
          </w:tcPr>
          <w:p w14:paraId="06CA8452" w14:textId="56CB505B" w:rsidR="008934C5" w:rsidRPr="00F413FC" w:rsidRDefault="00E244D0" w:rsidP="00F413FC">
            <w:pPr>
              <w:pStyle w:val="NoSpacing"/>
              <w:rPr>
                <w:lang w:eastAsia="en-GB"/>
              </w:rPr>
            </w:pPr>
            <w:r w:rsidRPr="00F413FC">
              <w:rPr>
                <w:lang w:eastAsia="en-GB"/>
              </w:rPr>
              <w:t xml:space="preserve">The Christmas story is a basis for belief for millions of Christians across the world and has been widely believed by the Christian Church for millennia. Having four biblical accounts of Jesus’ life, including two of his birth, is seen as being incredibly enriching to a Christian’s understanding of what happened and what it means. People notice different elements of a scene and recount it in their own way. </w:t>
            </w:r>
            <w:r w:rsidRPr="00F413FC">
              <w:rPr>
                <w:lang w:eastAsia="en-GB"/>
              </w:rPr>
              <w:lastRenderedPageBreak/>
              <w:t>Therefore</w:t>
            </w:r>
            <w:r w:rsidR="00393B45">
              <w:rPr>
                <w:lang w:eastAsia="en-GB"/>
              </w:rPr>
              <w:t>,</w:t>
            </w:r>
            <w:r w:rsidRPr="00F413FC">
              <w:rPr>
                <w:lang w:eastAsia="en-GB"/>
              </w:rPr>
              <w:t xml:space="preserve"> the definition of “true” would depend on the writer, and the understanding of the person reading the account</w:t>
            </w:r>
            <w:r w:rsidR="00393B45">
              <w:rPr>
                <w:lang w:eastAsia="en-GB"/>
              </w:rPr>
              <w:t>, as well as on a person’s definition of ‘truth’</w:t>
            </w:r>
            <w:r w:rsidRPr="00F413FC">
              <w:rPr>
                <w:lang w:eastAsia="en-GB"/>
              </w:rPr>
              <w:t>.</w:t>
            </w:r>
          </w:p>
        </w:tc>
        <w:tc>
          <w:tcPr>
            <w:tcW w:w="3344" w:type="dxa"/>
          </w:tcPr>
          <w:p w14:paraId="36680647" w14:textId="77777777" w:rsidR="000C2346" w:rsidRDefault="00F413FC" w:rsidP="000C2346">
            <w:r>
              <w:lastRenderedPageBreak/>
              <w:t>All previous Christmas units.</w:t>
            </w:r>
          </w:p>
          <w:p w14:paraId="2243051F" w14:textId="402A0550" w:rsidR="00F413FC" w:rsidRDefault="00F413FC" w:rsidP="000C2346">
            <w:r>
              <w:t>Also</w:t>
            </w:r>
            <w:r w:rsidR="00393B45">
              <w:t>,</w:t>
            </w:r>
            <w:r>
              <w:t xml:space="preserve"> the optional Year 4 unit on the Gospels would be a good basis for the children to understand the fact that the Gospels were not written immediately and differ due to the different viewpoint of the writer/narrator</w:t>
            </w:r>
            <w:r w:rsidR="00126EF3">
              <w:t xml:space="preserve">, but that </w:t>
            </w:r>
            <w:r w:rsidR="00126EF3">
              <w:lastRenderedPageBreak/>
              <w:t>Christians believe them to be ‘true’</w:t>
            </w:r>
            <w:r>
              <w:t>.</w:t>
            </w:r>
          </w:p>
        </w:tc>
      </w:tr>
      <w:tr w:rsidR="00315F11" w14:paraId="6C0C96F7" w14:textId="77777777" w:rsidTr="00017263">
        <w:tc>
          <w:tcPr>
            <w:tcW w:w="15535" w:type="dxa"/>
            <w:gridSpan w:val="4"/>
          </w:tcPr>
          <w:p w14:paraId="38D6E4B5" w14:textId="77777777" w:rsidR="005F16B1" w:rsidRDefault="00315F11" w:rsidP="000C2346">
            <w:pPr>
              <w:rPr>
                <w:b/>
                <w:bCs/>
              </w:rPr>
            </w:pPr>
            <w:r w:rsidRPr="007773EC">
              <w:rPr>
                <w:b/>
                <w:bCs/>
              </w:rPr>
              <w:lastRenderedPageBreak/>
              <w:t xml:space="preserve">Home learning ideas/questions: </w:t>
            </w:r>
          </w:p>
          <w:p w14:paraId="6DB8F7F0" w14:textId="2CE8AB11" w:rsidR="00315F11" w:rsidRPr="005F16B1" w:rsidRDefault="00D62F43" w:rsidP="00315F11">
            <w:pPr>
              <w:rPr>
                <w:b/>
                <w:bCs/>
              </w:rPr>
            </w:pPr>
            <w:r>
              <w:t xml:space="preserve">Are there any other things we think of as “true” for us that other people may not believe in? Does it matter? </w:t>
            </w:r>
          </w:p>
        </w:tc>
      </w:tr>
    </w:tbl>
    <w:p w14:paraId="2A99B480" w14:textId="76FAF2C1" w:rsidR="003C6003" w:rsidRDefault="003C6003" w:rsidP="009C1827">
      <w:pPr>
        <w:spacing w:after="120"/>
        <w:jc w:val="center"/>
        <w:rPr>
          <w:b/>
          <w:bCs/>
        </w:rPr>
      </w:pPr>
    </w:p>
    <w:p w14:paraId="5D27F61C" w14:textId="7AE00E1E" w:rsidR="009C1827" w:rsidRDefault="009C1827" w:rsidP="009C1827">
      <w:pPr>
        <w:spacing w:after="120"/>
        <w:jc w:val="center"/>
        <w:rPr>
          <w:b/>
          <w:bCs/>
        </w:rPr>
      </w:pPr>
      <w:r>
        <w:rPr>
          <w:b/>
          <w:bCs/>
        </w:rPr>
        <w:t>© 2020 Discovery RE Ltd</w:t>
      </w:r>
    </w:p>
    <w:sectPr w:rsidR="009C1827" w:rsidSect="005F16B1">
      <w:pgSz w:w="16838" w:h="11906" w:orient="landscape"/>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06FAF" w14:textId="77777777" w:rsidR="00445753" w:rsidRDefault="00445753" w:rsidP="00B70E68">
      <w:pPr>
        <w:spacing w:after="0" w:line="240" w:lineRule="auto"/>
      </w:pPr>
      <w:r>
        <w:separator/>
      </w:r>
    </w:p>
  </w:endnote>
  <w:endnote w:type="continuationSeparator" w:id="0">
    <w:p w14:paraId="5C311F68" w14:textId="77777777" w:rsidR="00445753" w:rsidRDefault="00445753" w:rsidP="00B7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DBAC5" w14:textId="77777777" w:rsidR="00445753" w:rsidRDefault="00445753" w:rsidP="00B70E68">
      <w:pPr>
        <w:spacing w:after="0" w:line="240" w:lineRule="auto"/>
      </w:pPr>
      <w:r>
        <w:separator/>
      </w:r>
    </w:p>
  </w:footnote>
  <w:footnote w:type="continuationSeparator" w:id="0">
    <w:p w14:paraId="078ECC0D" w14:textId="77777777" w:rsidR="00445753" w:rsidRDefault="00445753" w:rsidP="00B70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D716B"/>
    <w:multiLevelType w:val="hybridMultilevel"/>
    <w:tmpl w:val="4C7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CC64D0"/>
    <w:multiLevelType w:val="hybridMultilevel"/>
    <w:tmpl w:val="9744A3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61F5346"/>
    <w:multiLevelType w:val="hybridMultilevel"/>
    <w:tmpl w:val="EC82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C710A"/>
    <w:multiLevelType w:val="hybridMultilevel"/>
    <w:tmpl w:val="9762F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E21B7E"/>
    <w:multiLevelType w:val="hybridMultilevel"/>
    <w:tmpl w:val="43D0C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2C6CCE"/>
    <w:multiLevelType w:val="hybridMultilevel"/>
    <w:tmpl w:val="C3A64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2B73C2"/>
    <w:multiLevelType w:val="hybridMultilevel"/>
    <w:tmpl w:val="6972B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AE6A4D"/>
    <w:multiLevelType w:val="hybridMultilevel"/>
    <w:tmpl w:val="D9426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E21F03"/>
    <w:multiLevelType w:val="hybridMultilevel"/>
    <w:tmpl w:val="00226C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9196E48"/>
    <w:multiLevelType w:val="hybridMultilevel"/>
    <w:tmpl w:val="1E26FB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04F12EE"/>
    <w:multiLevelType w:val="hybridMultilevel"/>
    <w:tmpl w:val="C122C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9E0FBA"/>
    <w:multiLevelType w:val="hybridMultilevel"/>
    <w:tmpl w:val="F90CF7C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E951E7D"/>
    <w:multiLevelType w:val="hybridMultilevel"/>
    <w:tmpl w:val="0358A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A780FDE"/>
    <w:multiLevelType w:val="hybridMultilevel"/>
    <w:tmpl w:val="D584B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2E4D8C"/>
    <w:multiLevelType w:val="hybridMultilevel"/>
    <w:tmpl w:val="5DDC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2"/>
  </w:num>
  <w:num w:numId="4">
    <w:abstractNumId w:val="6"/>
  </w:num>
  <w:num w:numId="5">
    <w:abstractNumId w:val="0"/>
  </w:num>
  <w:num w:numId="6">
    <w:abstractNumId w:val="3"/>
  </w:num>
  <w:num w:numId="7">
    <w:abstractNumId w:val="2"/>
  </w:num>
  <w:num w:numId="8">
    <w:abstractNumId w:val="13"/>
  </w:num>
  <w:num w:numId="9">
    <w:abstractNumId w:val="5"/>
  </w:num>
  <w:num w:numId="10">
    <w:abstractNumId w:val="1"/>
  </w:num>
  <w:num w:numId="11">
    <w:abstractNumId w:val="14"/>
  </w:num>
  <w:num w:numId="12">
    <w:abstractNumId w:val="8"/>
  </w:num>
  <w:num w:numId="13">
    <w:abstractNumId w:val="11"/>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A0MDAzMDc2tDQxMzFV0lEKTi0uzszPAykwrAUAmPqk7CwAAAA="/>
  </w:docVars>
  <w:rsids>
    <w:rsidRoot w:val="00282236"/>
    <w:rsid w:val="000B7225"/>
    <w:rsid w:val="000C2346"/>
    <w:rsid w:val="000E7CC1"/>
    <w:rsid w:val="00111095"/>
    <w:rsid w:val="00113025"/>
    <w:rsid w:val="00126EF3"/>
    <w:rsid w:val="00161C50"/>
    <w:rsid w:val="00161FED"/>
    <w:rsid w:val="001A0ED3"/>
    <w:rsid w:val="001A6754"/>
    <w:rsid w:val="001D484E"/>
    <w:rsid w:val="0020017C"/>
    <w:rsid w:val="002220AE"/>
    <w:rsid w:val="002254C0"/>
    <w:rsid w:val="00244F3B"/>
    <w:rsid w:val="002554B6"/>
    <w:rsid w:val="00282236"/>
    <w:rsid w:val="002948B7"/>
    <w:rsid w:val="002E266B"/>
    <w:rsid w:val="002E4D68"/>
    <w:rsid w:val="003005AD"/>
    <w:rsid w:val="00315F11"/>
    <w:rsid w:val="00317B11"/>
    <w:rsid w:val="003433A8"/>
    <w:rsid w:val="0037205D"/>
    <w:rsid w:val="00375F33"/>
    <w:rsid w:val="00393B45"/>
    <w:rsid w:val="003A0210"/>
    <w:rsid w:val="003B476D"/>
    <w:rsid w:val="003B7D5F"/>
    <w:rsid w:val="003C6003"/>
    <w:rsid w:val="00445753"/>
    <w:rsid w:val="004A0AEA"/>
    <w:rsid w:val="004D3BE5"/>
    <w:rsid w:val="004D45DF"/>
    <w:rsid w:val="004E53D6"/>
    <w:rsid w:val="00525765"/>
    <w:rsid w:val="00561FC1"/>
    <w:rsid w:val="00581395"/>
    <w:rsid w:val="005B7017"/>
    <w:rsid w:val="005C5FD1"/>
    <w:rsid w:val="005E25A6"/>
    <w:rsid w:val="005F16B1"/>
    <w:rsid w:val="005F6351"/>
    <w:rsid w:val="006938DD"/>
    <w:rsid w:val="006D6203"/>
    <w:rsid w:val="006F6D8E"/>
    <w:rsid w:val="00707D71"/>
    <w:rsid w:val="00726837"/>
    <w:rsid w:val="007773EC"/>
    <w:rsid w:val="0079269B"/>
    <w:rsid w:val="007960F8"/>
    <w:rsid w:val="007C4637"/>
    <w:rsid w:val="007E50B0"/>
    <w:rsid w:val="00803D5E"/>
    <w:rsid w:val="00813322"/>
    <w:rsid w:val="008509D8"/>
    <w:rsid w:val="008934C5"/>
    <w:rsid w:val="008A7EC4"/>
    <w:rsid w:val="008C5A57"/>
    <w:rsid w:val="008F62B8"/>
    <w:rsid w:val="008F63A2"/>
    <w:rsid w:val="0098572D"/>
    <w:rsid w:val="009C1827"/>
    <w:rsid w:val="009D3E49"/>
    <w:rsid w:val="009D7821"/>
    <w:rsid w:val="00A137A3"/>
    <w:rsid w:val="00A21832"/>
    <w:rsid w:val="00A415B2"/>
    <w:rsid w:val="00A57EE8"/>
    <w:rsid w:val="00AA6554"/>
    <w:rsid w:val="00AD33A5"/>
    <w:rsid w:val="00B031BC"/>
    <w:rsid w:val="00B066D1"/>
    <w:rsid w:val="00B202D3"/>
    <w:rsid w:val="00B4001F"/>
    <w:rsid w:val="00B70E68"/>
    <w:rsid w:val="00BB3C2E"/>
    <w:rsid w:val="00BF5C10"/>
    <w:rsid w:val="00BF76E5"/>
    <w:rsid w:val="00C33AC9"/>
    <w:rsid w:val="00CA076E"/>
    <w:rsid w:val="00CA7DB3"/>
    <w:rsid w:val="00CB5660"/>
    <w:rsid w:val="00D019FE"/>
    <w:rsid w:val="00D628C8"/>
    <w:rsid w:val="00D62F43"/>
    <w:rsid w:val="00D83C89"/>
    <w:rsid w:val="00E1229F"/>
    <w:rsid w:val="00E244D0"/>
    <w:rsid w:val="00E27299"/>
    <w:rsid w:val="00E41688"/>
    <w:rsid w:val="00E519AF"/>
    <w:rsid w:val="00E77A1B"/>
    <w:rsid w:val="00E97491"/>
    <w:rsid w:val="00EF598C"/>
    <w:rsid w:val="00F413FC"/>
    <w:rsid w:val="00F56256"/>
    <w:rsid w:val="00F8162E"/>
    <w:rsid w:val="00F92D3B"/>
    <w:rsid w:val="00FB0465"/>
    <w:rsid w:val="00FB4EBC"/>
    <w:rsid w:val="00FE2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E6E9"/>
  <w15:chartTrackingRefBased/>
  <w15:docId w15:val="{4A26A8BB-941D-4315-9AC9-77AEDC2A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BE5"/>
    <w:pPr>
      <w:ind w:left="720"/>
      <w:contextualSpacing/>
    </w:pPr>
  </w:style>
  <w:style w:type="paragraph" w:styleId="NoSpacing">
    <w:name w:val="No Spacing"/>
    <w:uiPriority w:val="1"/>
    <w:qFormat/>
    <w:rsid w:val="000C2346"/>
    <w:pPr>
      <w:spacing w:after="0" w:line="240" w:lineRule="auto"/>
    </w:pPr>
  </w:style>
  <w:style w:type="paragraph" w:styleId="Header">
    <w:name w:val="header"/>
    <w:basedOn w:val="Normal"/>
    <w:link w:val="HeaderChar"/>
    <w:uiPriority w:val="99"/>
    <w:unhideWhenUsed/>
    <w:rsid w:val="00B70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E68"/>
  </w:style>
  <w:style w:type="paragraph" w:styleId="Footer">
    <w:name w:val="footer"/>
    <w:basedOn w:val="Normal"/>
    <w:link w:val="FooterChar"/>
    <w:uiPriority w:val="99"/>
    <w:unhideWhenUsed/>
    <w:rsid w:val="00B70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E68"/>
  </w:style>
  <w:style w:type="character" w:styleId="Strong">
    <w:name w:val="Strong"/>
    <w:basedOn w:val="DefaultParagraphFont"/>
    <w:uiPriority w:val="22"/>
    <w:qFormat/>
    <w:rsid w:val="008934C5"/>
    <w:rPr>
      <w:b/>
      <w:bCs/>
    </w:rPr>
  </w:style>
  <w:style w:type="character" w:customStyle="1" w:styleId="style101">
    <w:name w:val="style101"/>
    <w:basedOn w:val="DefaultParagraphFont"/>
    <w:rsid w:val="00893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0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discoveryschemeofwork.com/wp-content/uploads/2015/11/Owl-5-Auberon.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C2B29-8909-4B7B-A112-72F5D229C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Weenink</dc:creator>
  <cp:keywords/>
  <dc:description/>
  <cp:lastModifiedBy>Jan Lever</cp:lastModifiedBy>
  <cp:revision>2</cp:revision>
  <dcterms:created xsi:type="dcterms:W3CDTF">2020-05-26T08:27:00Z</dcterms:created>
  <dcterms:modified xsi:type="dcterms:W3CDTF">2020-05-26T08:27:00Z</dcterms:modified>
</cp:coreProperties>
</file>