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jc w:val="center"/>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2324100</wp:posOffset>
                </wp:positionH>
                <wp:positionV relativeFrom="paragraph">
                  <wp:posOffset>-711199</wp:posOffset>
                </wp:positionV>
                <wp:extent cx="3802380" cy="796509"/>
                <wp:effectExtent b="0" l="0" r="0" t="0"/>
                <wp:wrapNone/>
                <wp:docPr id="2" name=""/>
                <a:graphic>
                  <a:graphicData uri="http://schemas.microsoft.com/office/word/2010/wordprocessingGroup">
                    <wpg:wgp>
                      <wpg:cNvGrpSpPr/>
                      <wpg:grpSpPr>
                        <a:xfrm>
                          <a:off x="3410750" y="3341825"/>
                          <a:ext cx="3802380" cy="796509"/>
                          <a:chOff x="3410750" y="3341825"/>
                          <a:chExt cx="3865275" cy="934725"/>
                        </a:xfrm>
                      </wpg:grpSpPr>
                      <wpg:grpSp>
                        <wpg:cNvGrpSpPr/>
                        <wpg:grpSpPr>
                          <a:xfrm>
                            <a:off x="3444810" y="3388840"/>
                            <a:ext cx="3802380" cy="782320"/>
                            <a:chOff x="451272" y="-190500"/>
                            <a:chExt cx="4835830" cy="1006784"/>
                          </a:xfrm>
                        </wpg:grpSpPr>
                        <wps:wsp>
                          <wps:cNvSpPr/>
                          <wps:cNvPr id="4" name="Shape 4"/>
                          <wps:spPr>
                            <a:xfrm>
                              <a:off x="451272" y="-190500"/>
                              <a:ext cx="4835825" cy="1006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File:Suikerbonen De Bock Lentilles - Assortie.JPG" id="5" name="Shape 5">
                              <a:hlinkClick r:id="rId6"/>
                            </pic:cNvPr>
                            <pic:cNvPicPr preferRelativeResize="0"/>
                          </pic:nvPicPr>
                          <pic:blipFill rotWithShape="1">
                            <a:blip r:embed="rId7">
                              <a:alphaModFix/>
                            </a:blip>
                            <a:srcRect b="55274" l="10982" r="22071" t="25719"/>
                            <a:stretch/>
                          </pic:blipFill>
                          <pic:spPr>
                            <a:xfrm>
                              <a:off x="536027" y="-190500"/>
                              <a:ext cx="4721960" cy="1006784"/>
                            </a:xfrm>
                            <a:prstGeom prst="roundRect">
                              <a:avLst>
                                <a:gd fmla="val 16667" name="adj"/>
                              </a:avLst>
                            </a:prstGeom>
                            <a:noFill/>
                            <a:ln>
                              <a:noFill/>
                            </a:ln>
                            <a:effectLst>
                              <a:outerShdw blurRad="76200" rotWithShape="0" algn="tl" dir="7800000" dist="38100">
                                <a:srgbClr val="000000">
                                  <a:alpha val="40000"/>
                                </a:srgbClr>
                              </a:outerShdw>
                            </a:effectLst>
                          </pic:spPr>
                        </pic:pic>
                        <wps:wsp>
                          <wps:cNvSpPr/>
                          <wps:cNvPr id="6" name="Shape 6"/>
                          <wps:spPr>
                            <a:xfrm>
                              <a:off x="451272" y="-86599"/>
                              <a:ext cx="4835830" cy="768863"/>
                            </a:xfrm>
                            <a:prstGeom prst="rect">
                              <a:avLst/>
                            </a:prstGeom>
                            <a:noFill/>
                            <a:ln>
                              <a:noFill/>
                            </a:ln>
                          </wps:spPr>
                          <wps:txbx>
                            <w:txbxContent>
                              <w:p w:rsidR="00000000" w:rsidDel="00000000" w:rsidP="00000000" w:rsidRDefault="00000000" w:rsidRPr="00000000">
                                <w:pPr>
                                  <w:spacing w:after="160" w:before="0" w:line="240"/>
                                  <w:ind w:left="0" w:right="0" w:firstLine="0"/>
                                  <w:jc w:val="center"/>
                                  <w:textDirection w:val="btLr"/>
                                </w:pPr>
                                <w:r w:rsidDel="00000000" w:rsidR="00000000" w:rsidRPr="00000000">
                                  <w:rPr>
                                    <w:rFonts w:ascii="Calibri" w:cs="Calibri" w:eastAsia="Calibri" w:hAnsi="Calibri"/>
                                    <w:b w:val="1"/>
                                    <w:i w:val="0"/>
                                    <w:smallCaps w:val="0"/>
                                    <w:strike w:val="0"/>
                                    <w:color w:val="ffffff"/>
                                    <w:sz w:val="48"/>
                                    <w:vertAlign w:val="baseline"/>
                                  </w:rPr>
                                  <w:t xml:space="preserve">Pick ‘n’ Mix Home Learning  </w:t>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2324100</wp:posOffset>
                </wp:positionH>
                <wp:positionV relativeFrom="paragraph">
                  <wp:posOffset>-711199</wp:posOffset>
                </wp:positionV>
                <wp:extent cx="3802380" cy="796509"/>
                <wp:effectExtent b="0" l="0" r="0" t="0"/>
                <wp:wrapNone/>
                <wp:docPr id="2"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3802380" cy="796509"/>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-563879</wp:posOffset>
            </wp:positionH>
            <wp:positionV relativeFrom="paragraph">
              <wp:posOffset>-800099</wp:posOffset>
            </wp:positionV>
            <wp:extent cx="1722120" cy="903605"/>
            <wp:effectExtent b="0" l="0" r="0" t="0"/>
            <wp:wrapNone/>
            <wp:docPr id="4"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1722120" cy="903605"/>
                    </a:xfrm>
                    <a:prstGeom prst="rect"/>
                    <a:ln/>
                  </pic:spPr>
                </pic:pic>
              </a:graphicData>
            </a:graphic>
          </wp:anchor>
        </w:drawing>
      </w:r>
    </w:p>
    <w:tbl>
      <w:tblPr>
        <w:tblStyle w:val="Table1"/>
        <w:tblW w:w="16170.0" w:type="dxa"/>
        <w:jc w:val="left"/>
        <w:tblInd w:w="-106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55"/>
        <w:gridCol w:w="4785"/>
        <w:gridCol w:w="4200"/>
        <w:gridCol w:w="4830"/>
        <w:tblGridChange w:id="0">
          <w:tblGrid>
            <w:gridCol w:w="2355"/>
            <w:gridCol w:w="4785"/>
            <w:gridCol w:w="4200"/>
            <w:gridCol w:w="4830"/>
          </w:tblGrid>
        </w:tblGridChange>
      </w:tblGrid>
      <w:tr>
        <w:trPr>
          <w:cantSplit w:val="0"/>
          <w:trHeight w:val="1125" w:hRule="atLeast"/>
          <w:tblHeader w:val="0"/>
        </w:trPr>
        <w:tc>
          <w:tcPr>
            <w:shd w:fill="ccc1d9" w:val="clear"/>
            <w:vAlign w:val="center"/>
          </w:tcPr>
          <w:p w:rsidR="00000000" w:rsidDel="00000000" w:rsidP="00000000" w:rsidRDefault="00000000" w:rsidRPr="00000000" w14:paraId="00000002">
            <w:pPr>
              <w:tabs>
                <w:tab w:val="left" w:leader="none" w:pos="2637"/>
              </w:tabs>
              <w:spacing w:after="0" w:line="240" w:lineRule="auto"/>
              <w:jc w:val="center"/>
              <w:rPr>
                <w:sz w:val="24"/>
                <w:szCs w:val="24"/>
              </w:rPr>
            </w:pPr>
            <w:r w:rsidDel="00000000" w:rsidR="00000000" w:rsidRPr="00000000">
              <w:rPr>
                <w:sz w:val="24"/>
                <w:szCs w:val="24"/>
                <w:rtl w:val="0"/>
              </w:rPr>
              <w:t xml:space="preserve">Daily Treats</w:t>
            </w:r>
          </w:p>
          <w:p w:rsidR="00000000" w:rsidDel="00000000" w:rsidP="00000000" w:rsidRDefault="00000000" w:rsidRPr="00000000" w14:paraId="00000003">
            <w:pPr>
              <w:jc w:val="center"/>
              <w:rPr>
                <w:sz w:val="24"/>
                <w:szCs w:val="24"/>
              </w:rPr>
            </w:pPr>
            <w:r w:rsidDel="00000000" w:rsidR="00000000" w:rsidRPr="00000000">
              <w:rPr>
                <w:sz w:val="24"/>
                <w:szCs w:val="24"/>
                <w:rtl w:val="0"/>
              </w:rPr>
              <w:t xml:space="preserve">Homework to be completed </w:t>
            </w:r>
            <w:r w:rsidDel="00000000" w:rsidR="00000000" w:rsidRPr="00000000">
              <w:rPr>
                <w:b w:val="1"/>
                <w:sz w:val="24"/>
                <w:szCs w:val="24"/>
                <w:rtl w:val="0"/>
              </w:rPr>
              <w:t xml:space="preserve">daily</w:t>
            </w:r>
            <w:r w:rsidDel="00000000" w:rsidR="00000000" w:rsidRPr="00000000">
              <w:rPr>
                <w:sz w:val="24"/>
                <w:szCs w:val="24"/>
                <w:rtl w:val="0"/>
              </w:rPr>
              <w:t xml:space="preserve">.</w:t>
            </w:r>
          </w:p>
          <w:p w:rsidR="00000000" w:rsidDel="00000000" w:rsidP="00000000" w:rsidRDefault="00000000" w:rsidRPr="00000000" w14:paraId="00000004">
            <w:pPr>
              <w:tabs>
                <w:tab w:val="left" w:leader="none" w:pos="2637"/>
              </w:tabs>
              <w:spacing w:after="0" w:line="240" w:lineRule="auto"/>
              <w:rPr>
                <w:sz w:val="24"/>
                <w:szCs w:val="24"/>
              </w:rPr>
            </w:pPr>
            <w:r w:rsidDel="00000000" w:rsidR="00000000" w:rsidRPr="00000000">
              <w:rPr>
                <w:rtl w:val="0"/>
              </w:rPr>
            </w:r>
          </w:p>
        </w:tc>
        <w:tc>
          <w:tcPr>
            <w:gridSpan w:val="3"/>
            <w:tcBorders>
              <w:bottom w:color="000000" w:space="0" w:sz="4" w:val="single"/>
            </w:tcBorders>
            <w:shd w:fill="b7dde8" w:val="clear"/>
            <w:vAlign w:val="center"/>
          </w:tcPr>
          <w:p w:rsidR="00000000" w:rsidDel="00000000" w:rsidP="00000000" w:rsidRDefault="00000000" w:rsidRPr="00000000" w14:paraId="00000005">
            <w:pPr>
              <w:jc w:val="center"/>
              <w:rPr>
                <w:b w:val="1"/>
                <w:sz w:val="24"/>
                <w:szCs w:val="24"/>
                <w:u w:val="single"/>
              </w:rPr>
            </w:pPr>
            <w:r w:rsidDel="00000000" w:rsidR="00000000" w:rsidRPr="00000000">
              <w:rPr>
                <w:sz w:val="24"/>
                <w:szCs w:val="24"/>
                <w:rtl w:val="0"/>
              </w:rPr>
              <w:t xml:space="preserve">Weekly Treats </w:t>
            </w:r>
            <w:r w:rsidDel="00000000" w:rsidR="00000000" w:rsidRPr="00000000">
              <w:rPr>
                <w:rtl w:val="0"/>
              </w:rPr>
            </w:r>
          </w:p>
          <w:p w:rsidR="00000000" w:rsidDel="00000000" w:rsidP="00000000" w:rsidRDefault="00000000" w:rsidRPr="00000000" w14:paraId="00000006">
            <w:pPr>
              <w:jc w:val="center"/>
              <w:rPr>
                <w:b w:val="1"/>
                <w:sz w:val="24"/>
                <w:szCs w:val="24"/>
              </w:rPr>
            </w:pPr>
            <w:r w:rsidDel="00000000" w:rsidR="00000000" w:rsidRPr="00000000">
              <w:rPr>
                <w:sz w:val="24"/>
                <w:szCs w:val="24"/>
                <w:rtl w:val="0"/>
              </w:rPr>
              <w:t xml:space="preserve">Choose 4 pieces or more, to be completed by</w:t>
            </w:r>
            <w:r w:rsidDel="00000000" w:rsidR="00000000" w:rsidRPr="00000000">
              <w:rPr>
                <w:b w:val="1"/>
                <w:sz w:val="24"/>
                <w:szCs w:val="24"/>
                <w:rtl w:val="0"/>
              </w:rPr>
              <w:t xml:space="preserve"> Wednesday 29th March </w:t>
            </w:r>
            <w:r w:rsidDel="00000000" w:rsidR="00000000" w:rsidRPr="00000000">
              <w:rPr>
                <w:rtl w:val="0"/>
              </w:rPr>
            </w:r>
          </w:p>
          <w:p w:rsidR="00000000" w:rsidDel="00000000" w:rsidP="00000000" w:rsidRDefault="00000000" w:rsidRPr="00000000" w14:paraId="00000007">
            <w:pPr>
              <w:jc w:val="center"/>
              <w:rPr>
                <w:b w:val="1"/>
                <w:sz w:val="24"/>
                <w:szCs w:val="24"/>
                <w:u w:val="single"/>
              </w:rPr>
            </w:pPr>
            <w:r w:rsidDel="00000000" w:rsidR="00000000" w:rsidRPr="00000000">
              <w:rPr>
                <w:sz w:val="24"/>
                <w:szCs w:val="24"/>
                <w:rtl w:val="0"/>
              </w:rPr>
              <w:t xml:space="preserve">We will share our Home Learning in class on Friday 17th March and Friday 31st March.  </w:t>
            </w:r>
            <w:r w:rsidDel="00000000" w:rsidR="00000000" w:rsidRPr="00000000">
              <w:rPr>
                <w:rtl w:val="0"/>
              </w:rPr>
            </w:r>
          </w:p>
        </w:tc>
      </w:tr>
      <w:tr>
        <w:trPr>
          <w:cantSplit w:val="0"/>
          <w:trHeight w:val="3750" w:hRule="atLeast"/>
          <w:tblHeader w:val="0"/>
        </w:trPr>
        <w:tc>
          <w:tcPr>
            <w:vAlign w:val="center"/>
          </w:tcPr>
          <w:p w:rsidR="00000000" w:rsidDel="00000000" w:rsidP="00000000" w:rsidRDefault="00000000" w:rsidRPr="00000000" w14:paraId="0000000A">
            <w:pPr>
              <w:spacing w:after="0" w:line="240" w:lineRule="auto"/>
              <w:jc w:val="center"/>
              <w:rPr>
                <w:b w:val="1"/>
                <w:sz w:val="24"/>
                <w:szCs w:val="24"/>
                <w:u w:val="single"/>
              </w:rPr>
            </w:pPr>
            <w:r w:rsidDel="00000000" w:rsidR="00000000" w:rsidRPr="00000000">
              <w:rPr>
                <w:b w:val="1"/>
                <w:sz w:val="24"/>
                <w:szCs w:val="24"/>
                <w:u w:val="single"/>
                <w:rtl w:val="0"/>
              </w:rPr>
              <w:t xml:space="preserve">Home Reading</w:t>
            </w:r>
          </w:p>
          <w:p w:rsidR="00000000" w:rsidDel="00000000" w:rsidP="00000000" w:rsidRDefault="00000000" w:rsidRPr="00000000" w14:paraId="0000000B">
            <w:pPr>
              <w:spacing w:after="0" w:line="240" w:lineRule="auto"/>
              <w:ind w:left="0" w:firstLine="0"/>
              <w:jc w:val="center"/>
              <w:rPr>
                <w:i w:val="1"/>
                <w:sz w:val="24"/>
                <w:szCs w:val="24"/>
              </w:rPr>
            </w:pPr>
            <w:r w:rsidDel="00000000" w:rsidR="00000000" w:rsidRPr="00000000">
              <w:rPr>
                <w:i w:val="1"/>
                <w:sz w:val="24"/>
                <w:szCs w:val="24"/>
                <w:rtl w:val="0"/>
              </w:rPr>
              <w:t xml:space="preserve">Read 4x per week at home. Record your reading in your reading diary and ask an adult to sign your book too. </w:t>
            </w:r>
          </w:p>
          <w:p w:rsidR="00000000" w:rsidDel="00000000" w:rsidP="00000000" w:rsidRDefault="00000000" w:rsidRPr="00000000" w14:paraId="0000000C">
            <w:pPr>
              <w:spacing w:after="0" w:line="240" w:lineRule="auto"/>
              <w:jc w:val="center"/>
              <w:rPr>
                <w:b w:val="1"/>
                <w:sz w:val="24"/>
                <w:szCs w:val="24"/>
                <w:u w:val="single"/>
              </w:rPr>
            </w:pPr>
            <w:r w:rsidDel="00000000" w:rsidR="00000000" w:rsidRPr="00000000">
              <w:rPr>
                <w:rtl w:val="0"/>
              </w:rPr>
            </w:r>
          </w:p>
          <w:p w:rsidR="00000000" w:rsidDel="00000000" w:rsidP="00000000" w:rsidRDefault="00000000" w:rsidRPr="00000000" w14:paraId="0000000D">
            <w:pPr>
              <w:spacing w:after="0" w:line="240" w:lineRule="auto"/>
              <w:jc w:val="center"/>
              <w:rPr>
                <w:sz w:val="24"/>
                <w:szCs w:val="24"/>
              </w:rPr>
            </w:pPr>
            <w:r w:rsidDel="00000000" w:rsidR="00000000" w:rsidRPr="00000000">
              <w:rPr>
                <w:sz w:val="24"/>
                <w:szCs w:val="24"/>
              </w:rPr>
              <w:drawing>
                <wp:inline distB="0" distT="0" distL="0" distR="0">
                  <wp:extent cx="1072883" cy="541590"/>
                  <wp:effectExtent b="0" l="0" r="0" t="0"/>
                  <wp:docPr id="3"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1072883" cy="54159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spacing w:after="0" w:line="240" w:lineRule="auto"/>
              <w:rPr>
                <w:sz w:val="24"/>
                <w:szCs w:val="24"/>
              </w:rPr>
            </w:pPr>
            <w:r w:rsidDel="00000000" w:rsidR="00000000" w:rsidRPr="00000000">
              <w:rPr>
                <w:rtl w:val="0"/>
              </w:rPr>
            </w:r>
          </w:p>
        </w:tc>
        <w:tc>
          <w:tcPr>
            <w:tcBorders>
              <w:top w:color="000000" w:space="0" w:sz="4" w:val="single"/>
            </w:tcBorders>
            <w:shd w:fill="auto" w:val="clear"/>
          </w:tcPr>
          <w:p w:rsidR="00000000" w:rsidDel="00000000" w:rsidP="00000000" w:rsidRDefault="00000000" w:rsidRPr="00000000" w14:paraId="0000000F">
            <w:pPr>
              <w:jc w:val="center"/>
              <w:rPr>
                <w:b w:val="1"/>
                <w:sz w:val="24"/>
                <w:szCs w:val="24"/>
                <w:u w:val="single"/>
              </w:rPr>
            </w:pPr>
            <w:r w:rsidDel="00000000" w:rsidR="00000000" w:rsidRPr="00000000">
              <w:rPr>
                <w:rtl w:val="0"/>
              </w:rPr>
            </w:r>
          </w:p>
          <w:p w:rsidR="00000000" w:rsidDel="00000000" w:rsidP="00000000" w:rsidRDefault="00000000" w:rsidRPr="00000000" w14:paraId="00000010">
            <w:pPr>
              <w:jc w:val="center"/>
              <w:rPr>
                <w:b w:val="1"/>
                <w:sz w:val="24"/>
                <w:szCs w:val="24"/>
                <w:u w:val="single"/>
              </w:rPr>
            </w:pPr>
            <w:r w:rsidDel="00000000" w:rsidR="00000000" w:rsidRPr="00000000">
              <w:rPr>
                <w:b w:val="1"/>
                <w:sz w:val="24"/>
                <w:szCs w:val="24"/>
                <w:u w:val="single"/>
                <w:rtl w:val="0"/>
              </w:rPr>
              <w:t xml:space="preserve">Task 1 -  English </w:t>
            </w:r>
          </w:p>
          <w:p w:rsidR="00000000" w:rsidDel="00000000" w:rsidP="00000000" w:rsidRDefault="00000000" w:rsidRPr="00000000" w14:paraId="00000011">
            <w:pPr>
              <w:jc w:val="center"/>
              <w:rPr>
                <w:b w:val="1"/>
                <w:sz w:val="24"/>
                <w:szCs w:val="24"/>
                <w:u w:val="single"/>
              </w:rPr>
            </w:pPr>
            <w:r w:rsidDel="00000000" w:rsidR="00000000" w:rsidRPr="00000000">
              <w:rPr>
                <w:rtl w:val="0"/>
              </w:rPr>
            </w:r>
          </w:p>
          <w:p w:rsidR="00000000" w:rsidDel="00000000" w:rsidP="00000000" w:rsidRDefault="00000000" w:rsidRPr="00000000" w14:paraId="00000012">
            <w:pPr>
              <w:jc w:val="center"/>
              <w:rPr>
                <w:sz w:val="24"/>
                <w:szCs w:val="24"/>
              </w:rPr>
            </w:pPr>
            <w:r w:rsidDel="00000000" w:rsidR="00000000" w:rsidRPr="00000000">
              <w:rPr>
                <w:rtl w:val="0"/>
              </w:rPr>
              <w:t xml:space="preserve">In English we have been looking at instruction writing. We know that these should include a clear title, a list of equipment, ordered steps, command sentences, imperative verbs and adjectives. Can you create your own game and then write a full set of instructions for how to play this? </w:t>
            </w:r>
            <w:r w:rsidDel="00000000" w:rsidR="00000000" w:rsidRPr="00000000">
              <w:rPr>
                <w:rtl w:val="0"/>
              </w:rPr>
            </w:r>
          </w:p>
        </w:tc>
        <w:tc>
          <w:tcPr>
            <w:tcBorders>
              <w:top w:color="000000" w:space="0" w:sz="4" w:val="single"/>
            </w:tcBorders>
            <w:shd w:fill="auto" w:val="clear"/>
          </w:tcPr>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jc w:val="center"/>
              <w:rPr>
                <w:b w:val="1"/>
                <w:sz w:val="24"/>
                <w:szCs w:val="24"/>
                <w:u w:val="single"/>
              </w:rPr>
            </w:pPr>
            <w:r w:rsidDel="00000000" w:rsidR="00000000" w:rsidRPr="00000000">
              <w:rPr>
                <w:b w:val="1"/>
                <w:sz w:val="24"/>
                <w:szCs w:val="24"/>
                <w:u w:val="single"/>
                <w:rtl w:val="0"/>
              </w:rPr>
              <w:t xml:space="preserve">Task 3 –  Healthy Heroes</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jc w:val="center"/>
              <w:rPr/>
            </w:pPr>
            <w:r w:rsidDel="00000000" w:rsidR="00000000" w:rsidRPr="00000000">
              <w:rPr>
                <w:rtl w:val="0"/>
              </w:rPr>
              <w:t xml:space="preserve">Our Curriculum lessons this term will focus on maintaining a healthy lifestyle. Can you plan a healthy three course meal taking into account all the different food groups? You could present this as a written menu, as a drawing or even as a 3D model.  For an extra challenge could you write an explanation for why you choose the foods that you did. </w:t>
            </w:r>
          </w:p>
        </w:tc>
        <w:tc>
          <w:tcPr>
            <w:tcBorders>
              <w:top w:color="000000" w:space="0" w:sz="4" w:val="single"/>
            </w:tcBorders>
            <w:shd w:fill="auto" w:val="clear"/>
          </w:tcPr>
          <w:p w:rsidR="00000000" w:rsidDel="00000000" w:rsidP="00000000" w:rsidRDefault="00000000" w:rsidRPr="00000000" w14:paraId="00000017">
            <w:pPr>
              <w:jc w:val="center"/>
              <w:rPr>
                <w:rFonts w:ascii="Comic Sans MS" w:cs="Comic Sans MS" w:eastAsia="Comic Sans MS" w:hAnsi="Comic Sans MS"/>
                <w:color w:val="222222"/>
                <w:sz w:val="20"/>
                <w:szCs w:val="20"/>
              </w:rPr>
            </w:pPr>
            <w:r w:rsidDel="00000000" w:rsidR="00000000" w:rsidRPr="00000000">
              <w:rPr>
                <w:b w:val="1"/>
                <w:sz w:val="20"/>
                <w:szCs w:val="20"/>
                <w:u w:val="single"/>
                <w:rtl w:val="0"/>
              </w:rPr>
              <w:t xml:space="preserve">Task 5 –  Healthy Minds</w:t>
            </w:r>
            <w:r w:rsidDel="00000000" w:rsidR="00000000" w:rsidRPr="00000000">
              <w:rPr>
                <w:rtl w:val="0"/>
              </w:rPr>
            </w:r>
          </w:p>
          <w:p w:rsidR="00000000" w:rsidDel="00000000" w:rsidP="00000000" w:rsidRDefault="00000000" w:rsidRPr="00000000" w14:paraId="00000018">
            <w:pPr>
              <w:rPr>
                <w:color w:val="222222"/>
              </w:rPr>
            </w:pPr>
            <w:r w:rsidDel="00000000" w:rsidR="00000000" w:rsidRPr="00000000">
              <w:rPr>
                <w:color w:val="222222"/>
                <w:rtl w:val="0"/>
              </w:rPr>
              <w:t xml:space="preserve">Tuning in-Mindful listening</w:t>
            </w:r>
          </w:p>
          <w:p w:rsidR="00000000" w:rsidDel="00000000" w:rsidP="00000000" w:rsidRDefault="00000000" w:rsidRPr="00000000" w14:paraId="00000019">
            <w:pPr>
              <w:shd w:fill="ffffff" w:val="clear"/>
              <w:rPr>
                <w:color w:val="222222"/>
              </w:rPr>
            </w:pPr>
            <w:r w:rsidDel="00000000" w:rsidR="00000000" w:rsidRPr="00000000">
              <w:rPr>
                <w:color w:val="222222"/>
                <w:rtl w:val="0"/>
              </w:rPr>
              <w:t xml:space="preserve">Place2Be has teamed up with the Royal Philharmonic Orchestra to create a series of activities which combine music and art to support young people’s mental health and wellbeing.   </w:t>
            </w:r>
          </w:p>
          <w:p w:rsidR="00000000" w:rsidDel="00000000" w:rsidP="00000000" w:rsidRDefault="00000000" w:rsidRPr="00000000" w14:paraId="0000001A">
            <w:pPr>
              <w:shd w:fill="ffffff" w:val="clear"/>
              <w:rPr>
                <w:color w:val="222222"/>
              </w:rPr>
            </w:pPr>
            <w:r w:rsidDel="00000000" w:rsidR="00000000" w:rsidRPr="00000000">
              <w:rPr>
                <w:color w:val="222222"/>
                <w:rtl w:val="0"/>
              </w:rPr>
              <w:t xml:space="preserve">This project helps young people ‘tune in’ to their emotions and express them in a variety of ways using different art forms. It highlights how thoughts and feelings can be communicated, heard, and seen differently between people.  </w:t>
            </w:r>
          </w:p>
          <w:p w:rsidR="00000000" w:rsidDel="00000000" w:rsidP="00000000" w:rsidRDefault="00000000" w:rsidRPr="00000000" w14:paraId="0000001B">
            <w:pPr>
              <w:shd w:fill="ffffff" w:val="clear"/>
              <w:rPr/>
            </w:pPr>
            <w:hyperlink r:id="rId11">
              <w:r w:rsidDel="00000000" w:rsidR="00000000" w:rsidRPr="00000000">
                <w:rPr>
                  <w:rFonts w:ascii="Arial" w:cs="Arial" w:eastAsia="Arial" w:hAnsi="Arial"/>
                  <w:color w:val="1155cc"/>
                  <w:sz w:val="20"/>
                  <w:szCs w:val="20"/>
                  <w:u w:val="single"/>
                  <w:rtl w:val="0"/>
                </w:rPr>
                <w:t xml:space="preserve">https://www.place2be.org.uk/our-services/parents-and-carers/wellbeing-resources-for-families/activities-from-the-art-room/tuning-in-mindful-listening/</w:t>
              </w:r>
            </w:hyperlink>
            <w:r w:rsidDel="00000000" w:rsidR="00000000" w:rsidRPr="00000000">
              <w:rPr>
                <w:rtl w:val="0"/>
              </w:rPr>
            </w:r>
          </w:p>
        </w:tc>
      </w:tr>
      <w:tr>
        <w:trPr>
          <w:cantSplit w:val="0"/>
          <w:trHeight w:val="3270" w:hRule="atLeast"/>
          <w:tblHeader w:val="0"/>
        </w:trPr>
        <w:tc>
          <w:tcPr>
            <w:vAlign w:val="center"/>
          </w:tcPr>
          <w:p w:rsidR="00000000" w:rsidDel="00000000" w:rsidP="00000000" w:rsidRDefault="00000000" w:rsidRPr="00000000" w14:paraId="0000001C">
            <w:pPr>
              <w:spacing w:after="0" w:line="240" w:lineRule="auto"/>
              <w:jc w:val="center"/>
              <w:rPr>
                <w:b w:val="1"/>
                <w:sz w:val="24"/>
                <w:szCs w:val="24"/>
                <w:u w:val="single"/>
              </w:rPr>
            </w:pPr>
            <w:r w:rsidDel="00000000" w:rsidR="00000000" w:rsidRPr="00000000">
              <w:rPr>
                <w:b w:val="1"/>
                <w:sz w:val="24"/>
                <w:szCs w:val="24"/>
                <w:u w:val="single"/>
                <w:rtl w:val="0"/>
              </w:rPr>
              <w:t xml:space="preserve">Practice your times tables on TT Rock Stars</w:t>
            </w:r>
          </w:p>
          <w:p w:rsidR="00000000" w:rsidDel="00000000" w:rsidP="00000000" w:rsidRDefault="00000000" w:rsidRPr="00000000" w14:paraId="0000001D">
            <w:pPr>
              <w:spacing w:after="0" w:line="240" w:lineRule="auto"/>
              <w:jc w:val="center"/>
              <w:rPr>
                <w:sz w:val="24"/>
                <w:szCs w:val="24"/>
              </w:rPr>
            </w:pPr>
            <w:r w:rsidDel="00000000" w:rsidR="00000000" w:rsidRPr="00000000">
              <w:rPr>
                <w:sz w:val="24"/>
                <w:szCs w:val="24"/>
                <w:rtl w:val="0"/>
              </w:rPr>
              <w:t xml:space="preserve">Complete 10 sessions of TTRS each week. </w:t>
            </w:r>
          </w:p>
          <w:p w:rsidR="00000000" w:rsidDel="00000000" w:rsidP="00000000" w:rsidRDefault="00000000" w:rsidRPr="00000000" w14:paraId="0000001E">
            <w:pPr>
              <w:spacing w:after="0" w:line="240" w:lineRule="auto"/>
              <w:jc w:val="center"/>
              <w:rPr>
                <w:sz w:val="24"/>
                <w:szCs w:val="24"/>
              </w:rPr>
            </w:pPr>
            <w:r w:rsidDel="00000000" w:rsidR="00000000" w:rsidRPr="00000000">
              <w:rPr>
                <w:sz w:val="24"/>
                <w:szCs w:val="24"/>
                <w:rtl w:val="0"/>
              </w:rPr>
              <w:t xml:space="preserve">You could even do more.</w:t>
            </w:r>
          </w:p>
          <w:p w:rsidR="00000000" w:rsidDel="00000000" w:rsidP="00000000" w:rsidRDefault="00000000" w:rsidRPr="00000000" w14:paraId="0000001F">
            <w:pPr>
              <w:spacing w:after="0" w:lin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020">
            <w:pPr>
              <w:spacing w:after="0" w:line="240" w:lineRule="auto"/>
              <w:jc w:val="center"/>
              <w:rPr>
                <w:b w:val="1"/>
                <w:sz w:val="24"/>
                <w:szCs w:val="24"/>
                <w:u w:val="single"/>
              </w:rPr>
            </w:pPr>
            <w:r w:rsidDel="00000000" w:rsidR="00000000" w:rsidRPr="00000000">
              <w:rPr>
                <w:sz w:val="24"/>
                <w:szCs w:val="24"/>
              </w:rPr>
              <w:drawing>
                <wp:inline distB="0" distT="0" distL="0" distR="0">
                  <wp:extent cx="671513" cy="404211"/>
                  <wp:effectExtent b="0" l="0" r="0" t="0"/>
                  <wp:docPr id="5"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671513" cy="404211"/>
                          </a:xfrm>
                          <a:prstGeom prst="rect"/>
                          <a:ln/>
                        </pic:spPr>
                      </pic:pic>
                    </a:graphicData>
                  </a:graphic>
                </wp:inline>
              </w:drawing>
            </w:r>
            <w:r w:rsidDel="00000000" w:rsidR="00000000" w:rsidRPr="00000000">
              <w:rPr>
                <w:rtl w:val="0"/>
              </w:rPr>
            </w:r>
          </w:p>
        </w:tc>
        <w:tc>
          <w:tcPr>
            <w:tcBorders>
              <w:top w:color="000000" w:space="0" w:sz="4" w:val="single"/>
            </w:tcBorders>
            <w:shd w:fill="auto" w:val="clear"/>
            <w:vAlign w:val="center"/>
          </w:tcPr>
          <w:p w:rsidR="00000000" w:rsidDel="00000000" w:rsidP="00000000" w:rsidRDefault="00000000" w:rsidRPr="00000000" w14:paraId="00000021">
            <w:pPr>
              <w:spacing w:after="0" w:line="240" w:lineRule="auto"/>
              <w:jc w:val="center"/>
              <w:rPr>
                <w:b w:val="1"/>
                <w:sz w:val="24"/>
                <w:szCs w:val="24"/>
                <w:u w:val="single"/>
              </w:rPr>
            </w:pPr>
            <w:r w:rsidDel="00000000" w:rsidR="00000000" w:rsidRPr="00000000">
              <w:rPr>
                <w:b w:val="1"/>
                <w:sz w:val="24"/>
                <w:szCs w:val="24"/>
                <w:u w:val="single"/>
                <w:rtl w:val="0"/>
              </w:rPr>
              <w:t xml:space="preserve">Task 2 – Maths </w:t>
            </w:r>
          </w:p>
          <w:p w:rsidR="00000000" w:rsidDel="00000000" w:rsidP="00000000" w:rsidRDefault="00000000" w:rsidRPr="00000000" w14:paraId="00000022">
            <w:pPr>
              <w:spacing w:after="0" w:line="240" w:lineRule="auto"/>
              <w:jc w:val="center"/>
              <w:rPr>
                <w:sz w:val="20"/>
                <w:szCs w:val="20"/>
              </w:rPr>
            </w:pPr>
            <w:r w:rsidDel="00000000" w:rsidR="00000000" w:rsidRPr="00000000">
              <w:rPr>
                <w:sz w:val="20"/>
                <w:szCs w:val="20"/>
                <w:rtl w:val="0"/>
              </w:rPr>
              <w:t xml:space="preserve">In Maths we will be looking at money and recognising the value of different coins, notes and then adding coins and notes together. We will also be working out how to make specific amounts in different ways and then how to give change. </w:t>
            </w:r>
          </w:p>
          <w:p w:rsidR="00000000" w:rsidDel="00000000" w:rsidP="00000000" w:rsidRDefault="00000000" w:rsidRPr="00000000" w14:paraId="00000023">
            <w:pPr>
              <w:spacing w:after="0" w:line="240" w:lineRule="auto"/>
              <w:jc w:val="center"/>
              <w:rPr/>
            </w:pPr>
            <w:r w:rsidDel="00000000" w:rsidR="00000000" w:rsidRPr="00000000">
              <w:rPr>
                <w:sz w:val="20"/>
                <w:szCs w:val="20"/>
                <w:rtl w:val="0"/>
              </w:rPr>
              <w:t xml:space="preserve">Can you create your own shop selling different items for different amounts and then give examples of how you could pay for your items. Could you work out how much change you might need to give to your customers if they pay with a larger coin or note?. You could complete this practically with your grown up at home or you record your calculations and bring these into share with the class.</w:t>
            </w:r>
            <w:r w:rsidDel="00000000" w:rsidR="00000000" w:rsidRPr="00000000">
              <w:rPr>
                <w:rtl w:val="0"/>
              </w:rPr>
              <w:t xml:space="preserve"> </w:t>
            </w:r>
          </w:p>
        </w:tc>
        <w:tc>
          <w:tcPr>
            <w:shd w:fill="auto" w:val="clear"/>
            <w:vAlign w:val="center"/>
          </w:tcPr>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u w:val="singl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Task 4 – </w:t>
            </w:r>
            <w:r w:rsidDel="00000000" w:rsidR="00000000" w:rsidRPr="00000000">
              <w:rPr>
                <w:b w:val="1"/>
                <w:sz w:val="24"/>
                <w:szCs w:val="24"/>
                <w:u w:val="single"/>
                <w:rtl w:val="0"/>
              </w:rPr>
              <w:t xml:space="preserve">English</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u w:val="singl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24"/>
                <w:szCs w:val="24"/>
                <w:rtl w:val="0"/>
              </w:rPr>
              <w:t xml:space="preserve">I</w:t>
            </w:r>
            <w:r w:rsidDel="00000000" w:rsidR="00000000" w:rsidRPr="00000000">
              <w:rPr>
                <w:rtl w:val="0"/>
              </w:rPr>
              <w:t xml:space="preserve">n English we will be looking at the traditional tale Stone Soup. Can you read another traditional tale and  create your own re-telling of this? You could complete this as a written piece of work, as a storyboard, or be more creative and complete using drama or models. </w:t>
            </w:r>
            <w:r w:rsidDel="00000000" w:rsidR="00000000" w:rsidRPr="00000000">
              <w:rPr>
                <w:rtl w:val="0"/>
              </w:rPr>
            </w:r>
          </w:p>
        </w:tc>
        <w:tc>
          <w:tcPr>
            <w:shd w:fill="auto" w:val="clear"/>
            <w:vAlign w:val="center"/>
          </w:tcPr>
          <w:p w:rsidR="00000000" w:rsidDel="00000000" w:rsidP="00000000" w:rsidRDefault="00000000" w:rsidRPr="00000000" w14:paraId="00000027">
            <w:pPr>
              <w:shd w:fill="ffffff" w:val="clear"/>
              <w:spacing w:line="288" w:lineRule="auto"/>
              <w:jc w:val="center"/>
              <w:rPr>
                <w:b w:val="1"/>
                <w:sz w:val="20"/>
                <w:szCs w:val="20"/>
                <w:u w:val="single"/>
              </w:rPr>
            </w:pPr>
            <w:r w:rsidDel="00000000" w:rsidR="00000000" w:rsidRPr="00000000">
              <w:rPr>
                <w:rtl w:val="0"/>
              </w:rPr>
            </w:r>
          </w:p>
          <w:p w:rsidR="00000000" w:rsidDel="00000000" w:rsidP="00000000" w:rsidRDefault="00000000" w:rsidRPr="00000000" w14:paraId="00000028">
            <w:pPr>
              <w:jc w:val="center"/>
              <w:rPr>
                <w:b w:val="1"/>
                <w:sz w:val="24"/>
                <w:szCs w:val="24"/>
                <w:u w:val="single"/>
              </w:rPr>
            </w:pPr>
            <w:r w:rsidDel="00000000" w:rsidR="00000000" w:rsidRPr="00000000">
              <w:rPr>
                <w:b w:val="1"/>
                <w:sz w:val="26"/>
                <w:szCs w:val="26"/>
                <w:u w:val="single"/>
                <w:rtl w:val="0"/>
              </w:rPr>
              <w:t xml:space="preserve">Task 6 – RE</w:t>
            </w:r>
            <w:r w:rsidDel="00000000" w:rsidR="00000000" w:rsidRPr="00000000">
              <w:rPr>
                <w:rtl w:val="0"/>
              </w:rPr>
            </w:r>
          </w:p>
          <w:p w:rsidR="00000000" w:rsidDel="00000000" w:rsidP="00000000" w:rsidRDefault="00000000" w:rsidRPr="00000000" w14:paraId="00000029">
            <w:pPr>
              <w:jc w:val="center"/>
              <w:rPr>
                <w:sz w:val="24"/>
                <w:szCs w:val="24"/>
              </w:rPr>
            </w:pPr>
            <w:r w:rsidDel="00000000" w:rsidR="00000000" w:rsidRPr="00000000">
              <w:rPr>
                <w:sz w:val="24"/>
                <w:szCs w:val="24"/>
                <w:rtl w:val="0"/>
              </w:rPr>
              <w:t xml:space="preserve">Can you research and display the question, </w:t>
            </w:r>
          </w:p>
          <w:p w:rsidR="00000000" w:rsidDel="00000000" w:rsidP="00000000" w:rsidRDefault="00000000" w:rsidRPr="00000000" w14:paraId="0000002A">
            <w:pPr>
              <w:jc w:val="center"/>
              <w:rPr>
                <w:b w:val="1"/>
                <w:sz w:val="24"/>
                <w:szCs w:val="24"/>
              </w:rPr>
            </w:pPr>
            <w:r w:rsidDel="00000000" w:rsidR="00000000" w:rsidRPr="00000000">
              <w:rPr>
                <w:b w:val="1"/>
                <w:sz w:val="24"/>
                <w:szCs w:val="24"/>
                <w:rtl w:val="0"/>
              </w:rPr>
              <w:t xml:space="preserve">What do Christians do at Easter and why is it important to them ?</w:t>
            </w:r>
          </w:p>
          <w:p w:rsidR="00000000" w:rsidDel="00000000" w:rsidP="00000000" w:rsidRDefault="00000000" w:rsidRPr="00000000" w14:paraId="0000002B">
            <w:pPr>
              <w:jc w:val="center"/>
              <w:rPr>
                <w:sz w:val="24"/>
                <w:szCs w:val="24"/>
              </w:rPr>
            </w:pPr>
            <w:r w:rsidDel="00000000" w:rsidR="00000000" w:rsidRPr="00000000">
              <w:rPr>
                <w:sz w:val="24"/>
                <w:szCs w:val="24"/>
                <w:rtl w:val="0"/>
              </w:rPr>
              <w:t xml:space="preserve">You choose how you’d like to present this. </w:t>
            </w:r>
          </w:p>
          <w:p w:rsidR="00000000" w:rsidDel="00000000" w:rsidP="00000000" w:rsidRDefault="00000000" w:rsidRPr="00000000" w14:paraId="0000002C">
            <w:pPr>
              <w:jc w:val="center"/>
              <w:rPr/>
            </w:pPr>
            <w:r w:rsidDel="00000000" w:rsidR="00000000" w:rsidRPr="00000000">
              <w:rPr>
                <w:sz w:val="24"/>
                <w:szCs w:val="24"/>
                <w:rtl w:val="0"/>
              </w:rPr>
              <w:t xml:space="preserve">Poster, PPT, Picture, Information Page, collage. </w:t>
            </w:r>
            <w:r w:rsidDel="00000000" w:rsidR="00000000" w:rsidRPr="00000000">
              <w:rPr>
                <w:rtl w:val="0"/>
              </w:rPr>
            </w:r>
          </w:p>
          <w:p w:rsidR="00000000" w:rsidDel="00000000" w:rsidP="00000000" w:rsidRDefault="00000000" w:rsidRPr="00000000" w14:paraId="0000002D">
            <w:pPr>
              <w:jc w:val="center"/>
              <w:rPr>
                <w:b w:val="1"/>
                <w:sz w:val="24"/>
                <w:szCs w:val="24"/>
              </w:rPr>
            </w:pPr>
            <w:r w:rsidDel="00000000" w:rsidR="00000000" w:rsidRPr="00000000">
              <w:rPr>
                <w:rtl w:val="0"/>
              </w:rPr>
            </w:r>
          </w:p>
        </w:tc>
      </w:tr>
    </w:tbl>
    <w:p w:rsidR="00000000" w:rsidDel="00000000" w:rsidP="00000000" w:rsidRDefault="00000000" w:rsidRPr="00000000" w14:paraId="0000002E">
      <w:pPr>
        <w:spacing w:after="0" w:lineRule="auto"/>
        <w:rPr>
          <w:sz w:val="24"/>
          <w:szCs w:val="24"/>
        </w:rPr>
      </w:pPr>
      <w:r w:rsidDel="00000000" w:rsidR="00000000" w:rsidRPr="00000000">
        <w:rPr>
          <w:rtl w:val="0"/>
        </w:rPr>
      </w:r>
    </w:p>
    <w:sectPr>
      <w:headerReference r:id="rId13" w:type="default"/>
      <w:footerReference r:id="rId14" w:type="default"/>
      <w:pgSz w:h="11906" w:w="16838" w:orient="landscape"/>
      <w:pgMar w:bottom="30" w:top="99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mic Sans M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0">
    <w:pPr>
      <w:jc w:val="center"/>
      <w:rPr>
        <w:rFonts w:ascii="Arial" w:cs="Arial" w:eastAsia="Arial" w:hAnsi="Arial"/>
        <w:color w:val="883230"/>
      </w:rPr>
    </w:pPr>
    <w:r w:rsidDel="00000000" w:rsidR="00000000" w:rsidRPr="00000000">
      <w:rPr>
        <w:rFonts w:ascii="Arial" w:cs="Arial" w:eastAsia="Arial" w:hAnsi="Arial"/>
        <w:b w:val="1"/>
        <w:color w:val="883230"/>
        <w:rtl w:val="0"/>
      </w:rPr>
      <w:t xml:space="preserve">Succeeding together - ‘fostering a love of learning, within a nurturing Christian community,</w:t>
    </w:r>
    <w:r w:rsidDel="00000000" w:rsidR="00000000" w:rsidRPr="00000000">
      <w:rPr>
        <w:rFonts w:ascii="Arial" w:cs="Arial" w:eastAsia="Arial" w:hAnsi="Arial"/>
        <w:b w:val="0"/>
        <w:color w:val="883230"/>
        <w:rtl w:val="0"/>
      </w:rPr>
      <w:t xml:space="preserve"> </w:t>
    </w:r>
    <w:r w:rsidDel="00000000" w:rsidR="00000000" w:rsidRPr="00000000">
      <w:rPr>
        <w:rFonts w:ascii="Arial" w:cs="Arial" w:eastAsia="Arial" w:hAnsi="Arial"/>
        <w:b w:val="1"/>
        <w:color w:val="883230"/>
        <w:rtl w:val="0"/>
      </w:rPr>
      <w:t xml:space="preserve">to bring out ‘the best in everyone’</w:t>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2">
    <w:pPr>
      <w:spacing w:after="0" w:line="240" w:lineRule="auto"/>
      <w:rPr>
        <w:sz w:val="18"/>
        <w:szCs w:val="1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6372225</wp:posOffset>
              </wp:positionH>
              <wp:positionV relativeFrom="paragraph">
                <wp:posOffset>-449579</wp:posOffset>
              </wp:positionV>
              <wp:extent cx="3209925" cy="914400"/>
              <wp:effectExtent b="0" l="0" r="0" t="0"/>
              <wp:wrapNone/>
              <wp:docPr id="1" name=""/>
              <a:graphic>
                <a:graphicData uri="http://schemas.microsoft.com/office/word/2010/wordprocessingShape">
                  <wps:wsp>
                    <wps:cNvSpPr/>
                    <wps:cNvPr id="2" name="Shape 2"/>
                    <wps:spPr>
                      <a:xfrm>
                        <a:off x="3750563" y="3333514"/>
                        <a:ext cx="3190875" cy="892972"/>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center"/>
                            <w:textDirection w:val="btLr"/>
                          </w:pP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1"/>
                              <w:i w:val="0"/>
                              <w:smallCaps w:val="0"/>
                              <w:strike w:val="0"/>
                              <w:color w:val="883230"/>
                              <w:sz w:val="24"/>
                              <w:vertAlign w:val="baseline"/>
                            </w:rPr>
                          </w:r>
                          <w:r w:rsidDel="00000000" w:rsidR="00000000" w:rsidRPr="00000000">
                            <w:rPr>
                              <w:rFonts w:ascii="Arial" w:cs="Arial" w:eastAsia="Arial" w:hAnsi="Arial"/>
                              <w:b w:val="1"/>
                              <w:i w:val="0"/>
                              <w:smallCaps w:val="0"/>
                              <w:strike w:val="0"/>
                              <w:color w:val="883230"/>
                              <w:sz w:val="24"/>
                              <w:vertAlign w:val="baseline"/>
                            </w:rPr>
                            <w:t xml:space="preserve">Years 1 and 2</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6372225</wp:posOffset>
              </wp:positionH>
              <wp:positionV relativeFrom="paragraph">
                <wp:posOffset>-449579</wp:posOffset>
              </wp:positionV>
              <wp:extent cx="3209925" cy="914400"/>
              <wp:effectExtent b="0" l="0" r="0" t="0"/>
              <wp:wrapNone/>
              <wp:docPr id="1"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3209925" cy="914400"/>
                      </a:xfrm>
                      <a:prstGeom prst="rect"/>
                      <a:ln/>
                    </pic:spPr>
                  </pic:pic>
                </a:graphicData>
              </a:graphic>
            </wp:anchor>
          </w:drawing>
        </mc:Fallback>
      </mc:AlternateContent>
    </w:r>
  </w:p>
  <w:p w:rsidR="00000000" w:rsidDel="00000000" w:rsidP="00000000" w:rsidRDefault="00000000" w:rsidRPr="00000000" w14:paraId="00000033">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place2be.org.uk/our-services/parents-and-carers/wellbeing-resources-for-families/activities-from-the-art-room/tuning-in-mindful-listening/" TargetMode="External"/><Relationship Id="rId10" Type="http://schemas.openxmlformats.org/officeDocument/2006/relationships/image" Target="media/image1.png"/><Relationship Id="rId13" Type="http://schemas.openxmlformats.org/officeDocument/2006/relationships/header" Target="header1.xml"/><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upload.wikimedia.org/wikipedia/commons/2/24/Suikerbonen_De_Bock_Lentilles_-_Assortie.JPG" TargetMode="External"/><Relationship Id="rId7" Type="http://schemas.openxmlformats.org/officeDocument/2006/relationships/image" Target="media/image6.png"/><Relationship Id="rId8"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