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856" w:type="dxa"/>
        <w:tblLook w:val="04A0" w:firstRow="1" w:lastRow="0" w:firstColumn="1" w:lastColumn="0" w:noHBand="0" w:noVBand="1"/>
      </w:tblPr>
      <w:tblGrid>
        <w:gridCol w:w="2552"/>
        <w:gridCol w:w="419"/>
        <w:gridCol w:w="574"/>
        <w:gridCol w:w="623"/>
        <w:gridCol w:w="805"/>
        <w:gridCol w:w="3249"/>
        <w:gridCol w:w="1560"/>
        <w:gridCol w:w="992"/>
        <w:gridCol w:w="1134"/>
        <w:gridCol w:w="1843"/>
        <w:gridCol w:w="2268"/>
      </w:tblGrid>
      <w:tr w:rsidR="00561178" w:rsidRPr="00110EAB" w:rsidTr="00083737">
        <w:trPr>
          <w:trHeight w:val="288"/>
        </w:trPr>
        <w:tc>
          <w:tcPr>
            <w:tcW w:w="2552" w:type="dxa"/>
          </w:tcPr>
          <w:p w:rsidR="00210FAA" w:rsidRPr="00110EAB" w:rsidRDefault="00210FAA">
            <w:pPr>
              <w:rPr>
                <w:rFonts w:ascii="Arial" w:hAnsi="Arial" w:cs="Arial"/>
                <w:b/>
              </w:rPr>
            </w:pPr>
            <w:bookmarkStart w:id="0" w:name="_GoBack" w:colFirst="4" w:colLast="4"/>
            <w:r w:rsidRPr="00110EAB">
              <w:rPr>
                <w:rFonts w:ascii="Arial" w:hAnsi="Arial" w:cs="Arial"/>
                <w:b/>
              </w:rPr>
              <w:t>Religious Education:</w:t>
            </w:r>
          </w:p>
        </w:tc>
        <w:tc>
          <w:tcPr>
            <w:tcW w:w="993" w:type="dxa"/>
            <w:gridSpan w:val="2"/>
          </w:tcPr>
          <w:p w:rsidR="00210FAA" w:rsidRPr="00110EAB" w:rsidRDefault="00210FAA">
            <w:pPr>
              <w:rPr>
                <w:rFonts w:ascii="Arial" w:hAnsi="Arial" w:cs="Arial"/>
                <w:b/>
              </w:rPr>
            </w:pPr>
            <w:r w:rsidRPr="00110EAB">
              <w:rPr>
                <w:rFonts w:ascii="Arial" w:hAnsi="Arial" w:cs="Arial"/>
                <w:b/>
              </w:rPr>
              <w:t>Year 1</w:t>
            </w:r>
          </w:p>
        </w:tc>
        <w:tc>
          <w:tcPr>
            <w:tcW w:w="1428" w:type="dxa"/>
            <w:gridSpan w:val="2"/>
          </w:tcPr>
          <w:p w:rsidR="00210FAA" w:rsidRPr="00110EAB" w:rsidRDefault="00367A61">
            <w:pPr>
              <w:rPr>
                <w:rFonts w:ascii="Arial" w:hAnsi="Arial" w:cs="Arial"/>
                <w:b/>
              </w:rPr>
            </w:pPr>
            <w:r w:rsidRPr="00110EAB">
              <w:rPr>
                <w:rFonts w:ascii="Arial" w:hAnsi="Arial" w:cs="Arial"/>
                <w:b/>
              </w:rPr>
              <w:t>S</w:t>
            </w:r>
            <w:r w:rsidR="004B2370" w:rsidRPr="00110EAB">
              <w:rPr>
                <w:rFonts w:ascii="Arial" w:hAnsi="Arial" w:cs="Arial"/>
                <w:b/>
              </w:rPr>
              <w:t>ummer</w:t>
            </w:r>
            <w:r w:rsidRPr="00110EAB">
              <w:rPr>
                <w:rFonts w:ascii="Arial" w:hAnsi="Arial" w:cs="Arial"/>
                <w:b/>
              </w:rPr>
              <w:t xml:space="preserve"> </w:t>
            </w:r>
            <w:r w:rsidR="0097362E">
              <w:rPr>
                <w:rFonts w:ascii="Arial" w:hAnsi="Arial" w:cs="Arial"/>
                <w:b/>
              </w:rPr>
              <w:t>2</w:t>
            </w:r>
          </w:p>
        </w:tc>
        <w:tc>
          <w:tcPr>
            <w:tcW w:w="8778" w:type="dxa"/>
            <w:gridSpan w:val="5"/>
          </w:tcPr>
          <w:p w:rsidR="00210FAA" w:rsidRPr="00110EAB" w:rsidRDefault="00210FAA">
            <w:pPr>
              <w:rPr>
                <w:rFonts w:ascii="Arial" w:hAnsi="Arial" w:cs="Arial"/>
              </w:rPr>
            </w:pPr>
            <w:r w:rsidRPr="00110EAB">
              <w:rPr>
                <w:rFonts w:ascii="Arial" w:hAnsi="Arial" w:cs="Arial"/>
                <w:b/>
              </w:rPr>
              <w:t>Enquiry Question:</w:t>
            </w:r>
            <w:r w:rsidRPr="00110EAB">
              <w:rPr>
                <w:rFonts w:ascii="Arial" w:hAnsi="Arial" w:cs="Arial"/>
              </w:rPr>
              <w:t xml:space="preserve"> </w:t>
            </w:r>
            <w:r w:rsidR="0097362E">
              <w:rPr>
                <w:rFonts w:ascii="Arial" w:hAnsi="Arial" w:cs="Arial"/>
              </w:rPr>
              <w:t>Are Rosh Hashanah and Yom Kippur important to Jewish children?</w:t>
            </w:r>
          </w:p>
        </w:tc>
        <w:tc>
          <w:tcPr>
            <w:tcW w:w="2268" w:type="dxa"/>
          </w:tcPr>
          <w:p w:rsidR="00210FAA" w:rsidRPr="00110EAB" w:rsidRDefault="00210FAA">
            <w:pPr>
              <w:rPr>
                <w:rFonts w:ascii="Arial" w:hAnsi="Arial" w:cs="Arial"/>
              </w:rPr>
            </w:pPr>
            <w:r w:rsidRPr="00110EAB">
              <w:rPr>
                <w:rFonts w:ascii="Arial" w:hAnsi="Arial" w:cs="Arial"/>
                <w:b/>
              </w:rPr>
              <w:t>Religion:</w:t>
            </w:r>
            <w:r w:rsidRPr="00110EAB">
              <w:rPr>
                <w:rFonts w:ascii="Arial" w:hAnsi="Arial" w:cs="Arial"/>
              </w:rPr>
              <w:t xml:space="preserve"> </w:t>
            </w:r>
            <w:r w:rsidR="004B2370" w:rsidRPr="00110EAB">
              <w:rPr>
                <w:rFonts w:ascii="Arial" w:hAnsi="Arial" w:cs="Arial"/>
              </w:rPr>
              <w:t>Judaism</w:t>
            </w:r>
          </w:p>
        </w:tc>
      </w:tr>
      <w:bookmarkEnd w:id="0"/>
      <w:tr w:rsidR="00210FAA" w:rsidRPr="00110EAB" w:rsidTr="00110EAB">
        <w:trPr>
          <w:trHeight w:val="313"/>
        </w:trPr>
        <w:tc>
          <w:tcPr>
            <w:tcW w:w="16019" w:type="dxa"/>
            <w:gridSpan w:val="11"/>
          </w:tcPr>
          <w:p w:rsidR="00210FAA" w:rsidRPr="00110EAB" w:rsidRDefault="004B2370">
            <w:pPr>
              <w:rPr>
                <w:rFonts w:ascii="Arial" w:hAnsi="Arial" w:cs="Arial"/>
              </w:rPr>
            </w:pPr>
            <w:r w:rsidRPr="00110EAB">
              <w:rPr>
                <w:rFonts w:ascii="Arial" w:hAnsi="Arial" w:cs="Arial"/>
              </w:rPr>
              <w:t xml:space="preserve">In this enquiry, </w:t>
            </w:r>
            <w:r w:rsidR="0097362E">
              <w:rPr>
                <w:rFonts w:ascii="Arial" w:hAnsi="Arial" w:cs="Arial"/>
              </w:rPr>
              <w:t>you will look at how Jews try to solve any problems that have arisen in the previous year. You will reflect on what they might like to solve in the recent past.</w:t>
            </w:r>
          </w:p>
        </w:tc>
      </w:tr>
      <w:tr w:rsidR="00110EAB" w:rsidRPr="00110EAB" w:rsidTr="00724E7B">
        <w:trPr>
          <w:trHeight w:val="261"/>
        </w:trPr>
        <w:tc>
          <w:tcPr>
            <w:tcW w:w="9782" w:type="dxa"/>
            <w:gridSpan w:val="7"/>
          </w:tcPr>
          <w:p w:rsidR="00210FAA" w:rsidRPr="00110EAB" w:rsidRDefault="00210FAA">
            <w:pPr>
              <w:rPr>
                <w:rFonts w:ascii="Arial" w:hAnsi="Arial" w:cs="Arial"/>
                <w:b/>
              </w:rPr>
            </w:pPr>
            <w:r w:rsidRPr="00110EAB">
              <w:rPr>
                <w:rFonts w:ascii="Arial" w:hAnsi="Arial" w:cs="Arial"/>
                <w:b/>
              </w:rPr>
              <w:t>What we will learn:</w:t>
            </w:r>
          </w:p>
        </w:tc>
        <w:tc>
          <w:tcPr>
            <w:tcW w:w="2126" w:type="dxa"/>
            <w:gridSpan w:val="2"/>
          </w:tcPr>
          <w:p w:rsidR="00210FAA" w:rsidRPr="00110EAB" w:rsidRDefault="00210FAA">
            <w:pPr>
              <w:rPr>
                <w:rFonts w:ascii="Arial" w:hAnsi="Arial" w:cs="Arial"/>
                <w:b/>
              </w:rPr>
            </w:pPr>
            <w:r w:rsidRPr="00110EAB">
              <w:rPr>
                <w:rFonts w:ascii="Arial" w:hAnsi="Arial" w:cs="Arial"/>
                <w:b/>
              </w:rPr>
              <w:t>Links to other aspects of belief</w:t>
            </w:r>
          </w:p>
        </w:tc>
        <w:tc>
          <w:tcPr>
            <w:tcW w:w="4111" w:type="dxa"/>
            <w:gridSpan w:val="2"/>
          </w:tcPr>
          <w:p w:rsidR="00210FAA" w:rsidRPr="00110EAB" w:rsidRDefault="00210FAA">
            <w:pPr>
              <w:rPr>
                <w:rFonts w:ascii="Arial" w:hAnsi="Arial" w:cs="Arial"/>
                <w:b/>
              </w:rPr>
            </w:pPr>
            <w:r w:rsidRPr="00110EAB">
              <w:rPr>
                <w:rFonts w:ascii="Arial" w:hAnsi="Arial" w:cs="Arial"/>
                <w:b/>
              </w:rPr>
              <w:t>Personal connection</w:t>
            </w:r>
          </w:p>
        </w:tc>
      </w:tr>
      <w:tr w:rsidR="00110EAB" w:rsidRPr="00110EAB" w:rsidTr="00724E7B">
        <w:trPr>
          <w:trHeight w:val="915"/>
        </w:trPr>
        <w:tc>
          <w:tcPr>
            <w:tcW w:w="9782" w:type="dxa"/>
            <w:gridSpan w:val="7"/>
          </w:tcPr>
          <w:p w:rsidR="00210FAA" w:rsidRDefault="0097362E" w:rsidP="0097362E">
            <w:pPr>
              <w:pStyle w:val="ListParagraph"/>
              <w:numPr>
                <w:ilvl w:val="0"/>
                <w:numId w:val="1"/>
              </w:numPr>
              <w:ind w:left="116" w:hanging="142"/>
              <w:rPr>
                <w:rFonts w:ascii="Arial" w:hAnsi="Arial" w:cs="Arial"/>
              </w:rPr>
            </w:pPr>
            <w:r>
              <w:rPr>
                <w:rFonts w:ascii="Arial" w:hAnsi="Arial" w:cs="Arial"/>
              </w:rPr>
              <w:t>Rosh Hashanah is the Jewish New Year.</w:t>
            </w:r>
          </w:p>
          <w:p w:rsidR="0097362E" w:rsidRDefault="0097362E" w:rsidP="0097362E">
            <w:pPr>
              <w:pStyle w:val="ListParagraph"/>
              <w:numPr>
                <w:ilvl w:val="0"/>
                <w:numId w:val="1"/>
              </w:numPr>
              <w:ind w:left="116" w:hanging="142"/>
              <w:rPr>
                <w:rFonts w:ascii="Arial" w:hAnsi="Arial" w:cs="Arial"/>
              </w:rPr>
            </w:pPr>
            <w:r>
              <w:rPr>
                <w:rFonts w:ascii="Arial" w:hAnsi="Arial" w:cs="Arial"/>
              </w:rPr>
              <w:t>Rosh Hashanah commemorates the anniversary of creation – the birth of the Universe.</w:t>
            </w:r>
          </w:p>
          <w:p w:rsidR="0097362E" w:rsidRDefault="0097362E" w:rsidP="0097362E">
            <w:pPr>
              <w:pStyle w:val="ListParagraph"/>
              <w:numPr>
                <w:ilvl w:val="0"/>
                <w:numId w:val="1"/>
              </w:numPr>
              <w:ind w:left="116" w:hanging="142"/>
              <w:rPr>
                <w:rFonts w:ascii="Arial" w:hAnsi="Arial" w:cs="Arial"/>
              </w:rPr>
            </w:pPr>
            <w:r>
              <w:rPr>
                <w:rFonts w:ascii="Arial" w:hAnsi="Arial" w:cs="Arial"/>
              </w:rPr>
              <w:t>It is the day of judgement and the day of remembrance for rabbis (Jewish teachers).</w:t>
            </w:r>
          </w:p>
          <w:p w:rsidR="0097362E" w:rsidRDefault="0097362E" w:rsidP="0097362E">
            <w:pPr>
              <w:pStyle w:val="ListParagraph"/>
              <w:numPr>
                <w:ilvl w:val="0"/>
                <w:numId w:val="1"/>
              </w:numPr>
              <w:ind w:left="116" w:hanging="142"/>
              <w:rPr>
                <w:rFonts w:ascii="Arial" w:hAnsi="Arial" w:cs="Arial"/>
              </w:rPr>
            </w:pPr>
            <w:r>
              <w:rPr>
                <w:rFonts w:ascii="Arial" w:hAnsi="Arial" w:cs="Arial"/>
              </w:rPr>
              <w:t xml:space="preserve">It is a day of prayer, a time to ask for help in the year ahead and to remember the power of God. </w:t>
            </w:r>
          </w:p>
          <w:p w:rsidR="0097362E" w:rsidRDefault="00F8645B" w:rsidP="0097362E">
            <w:pPr>
              <w:pStyle w:val="ListParagraph"/>
              <w:numPr>
                <w:ilvl w:val="0"/>
                <w:numId w:val="1"/>
              </w:numPr>
              <w:ind w:left="116" w:hanging="142"/>
              <w:rPr>
                <w:rFonts w:ascii="Arial" w:hAnsi="Arial" w:cs="Arial"/>
              </w:rPr>
            </w:pPr>
            <w:r>
              <w:rPr>
                <w:rFonts w:ascii="Arial" w:hAnsi="Arial" w:cs="Arial"/>
              </w:rPr>
              <w:t xml:space="preserve">Yom Kippur is the day of Atonement. </w:t>
            </w:r>
          </w:p>
          <w:p w:rsidR="00F8645B" w:rsidRDefault="00F8645B" w:rsidP="0097362E">
            <w:pPr>
              <w:pStyle w:val="ListParagraph"/>
              <w:numPr>
                <w:ilvl w:val="0"/>
                <w:numId w:val="1"/>
              </w:numPr>
              <w:ind w:left="116" w:hanging="142"/>
              <w:rPr>
                <w:rFonts w:ascii="Arial" w:hAnsi="Arial" w:cs="Arial"/>
              </w:rPr>
            </w:pPr>
            <w:r>
              <w:rPr>
                <w:rFonts w:ascii="Arial" w:hAnsi="Arial" w:cs="Arial"/>
              </w:rPr>
              <w:t>Yom Kipper is 10 days after Rosh Hashanah.</w:t>
            </w:r>
          </w:p>
          <w:p w:rsidR="00F8645B" w:rsidRDefault="00F8645B" w:rsidP="0097362E">
            <w:pPr>
              <w:pStyle w:val="ListParagraph"/>
              <w:numPr>
                <w:ilvl w:val="0"/>
                <w:numId w:val="1"/>
              </w:numPr>
              <w:ind w:left="116" w:hanging="142"/>
              <w:rPr>
                <w:rFonts w:ascii="Arial" w:hAnsi="Arial" w:cs="Arial"/>
              </w:rPr>
            </w:pPr>
            <w:r>
              <w:rPr>
                <w:rFonts w:ascii="Arial" w:hAnsi="Arial" w:cs="Arial"/>
              </w:rPr>
              <w:t>Yom Kippur remembers the day Moses asked God to forgive the people of Israel for their sins.</w:t>
            </w:r>
          </w:p>
          <w:p w:rsidR="00F8645B" w:rsidRPr="00110EAB" w:rsidRDefault="00F8645B" w:rsidP="0097362E">
            <w:pPr>
              <w:pStyle w:val="ListParagraph"/>
              <w:numPr>
                <w:ilvl w:val="0"/>
                <w:numId w:val="1"/>
              </w:numPr>
              <w:ind w:left="116" w:hanging="142"/>
              <w:rPr>
                <w:rFonts w:ascii="Arial" w:hAnsi="Arial" w:cs="Arial"/>
              </w:rPr>
            </w:pPr>
            <w:r>
              <w:rPr>
                <w:rFonts w:ascii="Arial" w:hAnsi="Arial" w:cs="Arial"/>
              </w:rPr>
              <w:t xml:space="preserve">Yom Kippur is the holiest day of the year for Jewish people. </w:t>
            </w:r>
          </w:p>
        </w:tc>
        <w:tc>
          <w:tcPr>
            <w:tcW w:w="2126" w:type="dxa"/>
            <w:gridSpan w:val="2"/>
            <w:vMerge w:val="restart"/>
          </w:tcPr>
          <w:p w:rsidR="0097362E" w:rsidRDefault="00724E7B" w:rsidP="0097362E">
            <w:pPr>
              <w:pStyle w:val="ListParagraph"/>
              <w:numPr>
                <w:ilvl w:val="0"/>
                <w:numId w:val="1"/>
              </w:numPr>
              <w:ind w:left="112" w:hanging="112"/>
              <w:rPr>
                <w:rFonts w:ascii="Arial" w:hAnsi="Arial" w:cs="Arial"/>
              </w:rPr>
            </w:pPr>
            <w:r>
              <w:rPr>
                <w:rFonts w:ascii="Arial" w:hAnsi="Arial" w:cs="Arial"/>
              </w:rPr>
              <w:t xml:space="preserve">Personal prayer – reflection </w:t>
            </w:r>
          </w:p>
          <w:p w:rsidR="00724E7B" w:rsidRDefault="00724E7B" w:rsidP="0097362E">
            <w:pPr>
              <w:pStyle w:val="ListParagraph"/>
              <w:numPr>
                <w:ilvl w:val="0"/>
                <w:numId w:val="1"/>
              </w:numPr>
              <w:ind w:left="112" w:hanging="112"/>
              <w:rPr>
                <w:rFonts w:ascii="Arial" w:hAnsi="Arial" w:cs="Arial"/>
              </w:rPr>
            </w:pPr>
            <w:r>
              <w:rPr>
                <w:rFonts w:ascii="Arial" w:hAnsi="Arial" w:cs="Arial"/>
              </w:rPr>
              <w:t>Reading the holy books and remembering the examples and teaching of the prophets</w:t>
            </w:r>
          </w:p>
          <w:p w:rsidR="00561178" w:rsidRPr="00724E7B" w:rsidRDefault="00724E7B" w:rsidP="00724E7B">
            <w:pPr>
              <w:pStyle w:val="ListParagraph"/>
              <w:numPr>
                <w:ilvl w:val="0"/>
                <w:numId w:val="1"/>
              </w:numPr>
              <w:ind w:left="112" w:hanging="112"/>
              <w:rPr>
                <w:rFonts w:ascii="Arial" w:hAnsi="Arial" w:cs="Arial"/>
              </w:rPr>
            </w:pPr>
            <w:r>
              <w:rPr>
                <w:rFonts w:ascii="Arial" w:hAnsi="Arial" w:cs="Arial"/>
              </w:rPr>
              <w:t>Joining together as a community of believers</w:t>
            </w:r>
          </w:p>
        </w:tc>
        <w:tc>
          <w:tcPr>
            <w:tcW w:w="4111" w:type="dxa"/>
            <w:gridSpan w:val="2"/>
            <w:vMerge w:val="restart"/>
          </w:tcPr>
          <w:p w:rsidR="00724E7B" w:rsidRDefault="00724E7B" w:rsidP="00724E7B">
            <w:pPr>
              <w:pStyle w:val="ListParagraph"/>
              <w:numPr>
                <w:ilvl w:val="0"/>
                <w:numId w:val="1"/>
              </w:numPr>
              <w:ind w:left="190" w:hanging="190"/>
              <w:rPr>
                <w:rFonts w:ascii="Arial" w:hAnsi="Arial" w:cs="Arial"/>
              </w:rPr>
            </w:pPr>
            <w:r>
              <w:rPr>
                <w:rFonts w:ascii="Arial" w:hAnsi="Arial" w:cs="Arial"/>
              </w:rPr>
              <w:t>Why is it a good idea to sort any arguments out?</w:t>
            </w:r>
          </w:p>
          <w:p w:rsidR="00724E7B" w:rsidRDefault="00724E7B" w:rsidP="00724E7B">
            <w:pPr>
              <w:pStyle w:val="ListParagraph"/>
              <w:numPr>
                <w:ilvl w:val="0"/>
                <w:numId w:val="1"/>
              </w:numPr>
              <w:ind w:left="190" w:hanging="190"/>
              <w:rPr>
                <w:rFonts w:ascii="Arial" w:hAnsi="Arial" w:cs="Arial"/>
              </w:rPr>
            </w:pPr>
            <w:r>
              <w:rPr>
                <w:rFonts w:ascii="Arial" w:hAnsi="Arial" w:cs="Arial"/>
              </w:rPr>
              <w:t>What would I like to put right?</w:t>
            </w:r>
          </w:p>
          <w:p w:rsidR="00724E7B" w:rsidRDefault="00724E7B" w:rsidP="00724E7B">
            <w:pPr>
              <w:pStyle w:val="ListParagraph"/>
              <w:numPr>
                <w:ilvl w:val="0"/>
                <w:numId w:val="1"/>
              </w:numPr>
              <w:ind w:left="190" w:hanging="190"/>
              <w:rPr>
                <w:rFonts w:ascii="Arial" w:hAnsi="Arial" w:cs="Arial"/>
              </w:rPr>
            </w:pPr>
            <w:r>
              <w:rPr>
                <w:rFonts w:ascii="Arial" w:hAnsi="Arial" w:cs="Arial"/>
              </w:rPr>
              <w:t>Is it a good idea to have a fixed date to remember to sort out arguments?</w:t>
            </w:r>
          </w:p>
          <w:p w:rsidR="00724E7B" w:rsidRDefault="00724E7B" w:rsidP="00724E7B">
            <w:pPr>
              <w:pStyle w:val="ListParagraph"/>
              <w:numPr>
                <w:ilvl w:val="0"/>
                <w:numId w:val="1"/>
              </w:numPr>
              <w:ind w:left="190" w:hanging="190"/>
              <w:rPr>
                <w:rFonts w:ascii="Arial" w:hAnsi="Arial" w:cs="Arial"/>
              </w:rPr>
            </w:pPr>
            <w:r>
              <w:rPr>
                <w:rFonts w:ascii="Arial" w:hAnsi="Arial" w:cs="Arial"/>
              </w:rPr>
              <w:t>What impact would this have on my life if I acted in this way?</w:t>
            </w:r>
          </w:p>
          <w:p w:rsidR="00206E19" w:rsidRPr="00724E7B" w:rsidRDefault="00561178" w:rsidP="00724E7B">
            <w:pPr>
              <w:pStyle w:val="ListParagraph"/>
              <w:ind w:left="190"/>
              <w:rPr>
                <w:rFonts w:ascii="Arial" w:hAnsi="Arial" w:cs="Arial"/>
              </w:rPr>
            </w:pPr>
            <w:r w:rsidRPr="00110EAB">
              <w:rPr>
                <w:rFonts w:ascii="Arial" w:hAnsi="Arial" w:cs="Arial"/>
              </w:rPr>
              <w:t xml:space="preserve"> </w:t>
            </w:r>
            <w:r w:rsidR="00724E7B">
              <w:rPr>
                <w:noProof/>
              </w:rPr>
              <w:drawing>
                <wp:inline distT="0" distB="0" distL="0" distR="0" wp14:anchorId="63BC4BB9" wp14:editId="49B1DF9C">
                  <wp:extent cx="1072082" cy="825626"/>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072082" cy="825626"/>
                          </a:xfrm>
                          <a:prstGeom prst="rect">
                            <a:avLst/>
                          </a:prstGeom>
                        </pic:spPr>
                      </pic:pic>
                    </a:graphicData>
                  </a:graphic>
                </wp:inline>
              </w:drawing>
            </w:r>
          </w:p>
        </w:tc>
      </w:tr>
      <w:tr w:rsidR="00110EAB" w:rsidRPr="00110EAB" w:rsidTr="00724E7B">
        <w:trPr>
          <w:trHeight w:val="991"/>
        </w:trPr>
        <w:tc>
          <w:tcPr>
            <w:tcW w:w="9782" w:type="dxa"/>
            <w:gridSpan w:val="7"/>
          </w:tcPr>
          <w:p w:rsidR="00210FAA" w:rsidRPr="00110EAB" w:rsidRDefault="00724E7B" w:rsidP="00110EAB">
            <w:pPr>
              <w:rPr>
                <w:rFonts w:ascii="Arial" w:hAnsi="Arial" w:cs="Arial"/>
              </w:rPr>
            </w:pPr>
            <w:r>
              <w:rPr>
                <w:rFonts w:ascii="Times New Roman"/>
                <w:noProof/>
                <w:position w:val="5"/>
                <w:sz w:val="20"/>
              </w:rPr>
              <w:drawing>
                <wp:inline distT="0" distB="0" distL="0" distR="0" wp14:anchorId="780271E2" wp14:editId="10D7E23E">
                  <wp:extent cx="742188" cy="557784"/>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742188" cy="557784"/>
                          </a:xfrm>
                          <a:prstGeom prst="rect">
                            <a:avLst/>
                          </a:prstGeom>
                        </pic:spPr>
                      </pic:pic>
                    </a:graphicData>
                  </a:graphic>
                </wp:inline>
              </w:drawing>
            </w:r>
            <w:r>
              <w:rPr>
                <w:rFonts w:ascii="Times New Roman"/>
                <w:position w:val="5"/>
                <w:sz w:val="20"/>
              </w:rPr>
              <w:tab/>
            </w:r>
            <w:r>
              <w:rPr>
                <w:rFonts w:ascii="Times New Roman"/>
                <w:noProof/>
                <w:position w:val="4"/>
                <w:sz w:val="20"/>
              </w:rPr>
              <w:drawing>
                <wp:inline distT="0" distB="0" distL="0" distR="0" wp14:anchorId="450F10CE" wp14:editId="6E049616">
                  <wp:extent cx="782064" cy="585787"/>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782064" cy="585787"/>
                          </a:xfrm>
                          <a:prstGeom prst="rect">
                            <a:avLst/>
                          </a:prstGeom>
                        </pic:spPr>
                      </pic:pic>
                    </a:graphicData>
                  </a:graphic>
                </wp:inline>
              </w:drawing>
            </w:r>
            <w:r>
              <w:rPr>
                <w:rFonts w:ascii="Times New Roman"/>
                <w:position w:val="4"/>
                <w:sz w:val="20"/>
              </w:rPr>
              <w:tab/>
            </w:r>
            <w:r>
              <w:rPr>
                <w:rFonts w:ascii="Times New Roman"/>
                <w:noProof/>
                <w:position w:val="13"/>
                <w:sz w:val="20"/>
              </w:rPr>
              <w:drawing>
                <wp:inline distT="0" distB="0" distL="0" distR="0" wp14:anchorId="40FEAF5F" wp14:editId="059AA037">
                  <wp:extent cx="715253" cy="531113"/>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715253" cy="531113"/>
                          </a:xfrm>
                          <a:prstGeom prst="rect">
                            <a:avLst/>
                          </a:prstGeom>
                        </pic:spPr>
                      </pic:pic>
                    </a:graphicData>
                  </a:graphic>
                </wp:inline>
              </w:drawing>
            </w:r>
            <w:r>
              <w:rPr>
                <w:rFonts w:ascii="Times New Roman"/>
                <w:position w:val="13"/>
                <w:sz w:val="20"/>
              </w:rPr>
              <w:tab/>
            </w:r>
            <w:r>
              <w:rPr>
                <w:rFonts w:ascii="Times New Roman"/>
                <w:noProof/>
                <w:position w:val="8"/>
                <w:sz w:val="20"/>
              </w:rPr>
              <w:drawing>
                <wp:inline distT="0" distB="0" distL="0" distR="0" wp14:anchorId="18010326" wp14:editId="79E27FE0">
                  <wp:extent cx="1003584" cy="56007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1003584" cy="560070"/>
                          </a:xfrm>
                          <a:prstGeom prst="rect">
                            <a:avLst/>
                          </a:prstGeom>
                        </pic:spPr>
                      </pic:pic>
                    </a:graphicData>
                  </a:graphic>
                </wp:inline>
              </w:drawing>
            </w:r>
            <w:r>
              <w:rPr>
                <w:rFonts w:ascii="Times New Roman"/>
                <w:spacing w:val="49"/>
                <w:position w:val="8"/>
                <w:sz w:val="20"/>
              </w:rPr>
              <w:t xml:space="preserve"> </w:t>
            </w:r>
            <w:r>
              <w:rPr>
                <w:rFonts w:ascii="Times New Roman"/>
                <w:noProof/>
                <w:spacing w:val="49"/>
                <w:sz w:val="20"/>
              </w:rPr>
              <w:drawing>
                <wp:inline distT="0" distB="0" distL="0" distR="0" wp14:anchorId="0150A1A0" wp14:editId="0D55244F">
                  <wp:extent cx="639756" cy="609219"/>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639756" cy="609219"/>
                          </a:xfrm>
                          <a:prstGeom prst="rect">
                            <a:avLst/>
                          </a:prstGeom>
                        </pic:spPr>
                      </pic:pic>
                    </a:graphicData>
                  </a:graphic>
                </wp:inline>
              </w:drawing>
            </w:r>
          </w:p>
        </w:tc>
        <w:tc>
          <w:tcPr>
            <w:tcW w:w="2126" w:type="dxa"/>
            <w:gridSpan w:val="2"/>
            <w:vMerge/>
          </w:tcPr>
          <w:p w:rsidR="00210FAA" w:rsidRPr="00110EAB" w:rsidRDefault="00210FAA" w:rsidP="00210FAA">
            <w:pPr>
              <w:pStyle w:val="ListParagraph"/>
              <w:numPr>
                <w:ilvl w:val="0"/>
                <w:numId w:val="1"/>
              </w:numPr>
              <w:rPr>
                <w:rFonts w:ascii="Arial" w:hAnsi="Arial" w:cs="Arial"/>
              </w:rPr>
            </w:pPr>
          </w:p>
        </w:tc>
        <w:tc>
          <w:tcPr>
            <w:tcW w:w="4111" w:type="dxa"/>
            <w:gridSpan w:val="2"/>
            <w:vMerge/>
          </w:tcPr>
          <w:p w:rsidR="00210FAA" w:rsidRPr="00110EAB" w:rsidRDefault="00210FAA" w:rsidP="00210FAA">
            <w:pPr>
              <w:pStyle w:val="ListParagraph"/>
              <w:numPr>
                <w:ilvl w:val="0"/>
                <w:numId w:val="1"/>
              </w:numPr>
              <w:rPr>
                <w:rFonts w:ascii="Arial" w:hAnsi="Arial" w:cs="Arial"/>
              </w:rPr>
            </w:pPr>
          </w:p>
        </w:tc>
      </w:tr>
      <w:tr w:rsidR="00561178" w:rsidRPr="00110EAB" w:rsidTr="00110EAB">
        <w:trPr>
          <w:trHeight w:val="171"/>
        </w:trPr>
        <w:tc>
          <w:tcPr>
            <w:tcW w:w="10774" w:type="dxa"/>
            <w:gridSpan w:val="8"/>
          </w:tcPr>
          <w:p w:rsidR="00210FAA" w:rsidRPr="00110EAB" w:rsidRDefault="00210FAA">
            <w:pPr>
              <w:rPr>
                <w:rFonts w:ascii="Arial" w:hAnsi="Arial" w:cs="Arial"/>
                <w:b/>
              </w:rPr>
            </w:pPr>
            <w:r w:rsidRPr="00110EAB">
              <w:rPr>
                <w:rFonts w:ascii="Arial" w:hAnsi="Arial" w:cs="Arial"/>
                <w:b/>
              </w:rPr>
              <w:t>Key Vocabulary</w:t>
            </w:r>
          </w:p>
        </w:tc>
        <w:tc>
          <w:tcPr>
            <w:tcW w:w="5245" w:type="dxa"/>
            <w:gridSpan w:val="3"/>
          </w:tcPr>
          <w:p w:rsidR="00210FAA" w:rsidRPr="00110EAB" w:rsidRDefault="00210FAA">
            <w:pPr>
              <w:rPr>
                <w:rFonts w:ascii="Arial" w:hAnsi="Arial" w:cs="Arial"/>
                <w:b/>
              </w:rPr>
            </w:pPr>
            <w:r w:rsidRPr="00110EAB">
              <w:rPr>
                <w:rFonts w:ascii="Arial" w:hAnsi="Arial" w:cs="Arial"/>
                <w:b/>
              </w:rPr>
              <w:t>Impact on believer/daily life</w:t>
            </w:r>
          </w:p>
        </w:tc>
      </w:tr>
      <w:tr w:rsidR="00110EAB" w:rsidRPr="00110EAB" w:rsidTr="00110EAB">
        <w:trPr>
          <w:trHeight w:val="247"/>
        </w:trPr>
        <w:tc>
          <w:tcPr>
            <w:tcW w:w="2971" w:type="dxa"/>
            <w:gridSpan w:val="2"/>
          </w:tcPr>
          <w:p w:rsidR="00367A61" w:rsidRPr="00110EAB" w:rsidRDefault="00724E7B">
            <w:pPr>
              <w:rPr>
                <w:rFonts w:ascii="Arial" w:hAnsi="Arial" w:cs="Arial"/>
                <w:b/>
              </w:rPr>
            </w:pPr>
            <w:r>
              <w:rPr>
                <w:rFonts w:ascii="Arial" w:hAnsi="Arial" w:cs="Arial"/>
                <w:b/>
              </w:rPr>
              <w:t xml:space="preserve">Rosh Hashanah: </w:t>
            </w:r>
            <w:r w:rsidRPr="00724E7B">
              <w:rPr>
                <w:rFonts w:ascii="Arial" w:hAnsi="Arial" w:cs="Arial"/>
              </w:rPr>
              <w:t>Jewish New Year</w:t>
            </w:r>
          </w:p>
        </w:tc>
        <w:tc>
          <w:tcPr>
            <w:tcW w:w="1197" w:type="dxa"/>
            <w:gridSpan w:val="2"/>
          </w:tcPr>
          <w:p w:rsidR="00367A61" w:rsidRPr="00110EAB" w:rsidRDefault="00724E7B" w:rsidP="00206E19">
            <w:pPr>
              <w:jc w:val="center"/>
              <w:rPr>
                <w:rFonts w:ascii="Arial" w:hAnsi="Arial" w:cs="Arial"/>
              </w:rPr>
            </w:pPr>
            <w:r>
              <w:rPr>
                <w:rFonts w:ascii="Times New Roman"/>
                <w:noProof/>
                <w:sz w:val="20"/>
              </w:rPr>
              <w:drawing>
                <wp:inline distT="0" distB="0" distL="0" distR="0" wp14:anchorId="37986A89" wp14:editId="6D3BE448">
                  <wp:extent cx="458520" cy="429577"/>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stretch>
                            <a:fillRect/>
                          </a:stretch>
                        </pic:blipFill>
                        <pic:spPr>
                          <a:xfrm>
                            <a:off x="0" y="0"/>
                            <a:ext cx="458520" cy="429577"/>
                          </a:xfrm>
                          <a:prstGeom prst="rect">
                            <a:avLst/>
                          </a:prstGeom>
                        </pic:spPr>
                      </pic:pic>
                    </a:graphicData>
                  </a:graphic>
                </wp:inline>
              </w:drawing>
            </w:r>
          </w:p>
        </w:tc>
        <w:tc>
          <w:tcPr>
            <w:tcW w:w="4054" w:type="dxa"/>
            <w:gridSpan w:val="2"/>
          </w:tcPr>
          <w:p w:rsidR="00367A61" w:rsidRPr="00110EAB" w:rsidRDefault="00724E7B">
            <w:pPr>
              <w:rPr>
                <w:rFonts w:ascii="Arial" w:hAnsi="Arial" w:cs="Arial"/>
                <w:b/>
              </w:rPr>
            </w:pPr>
            <w:r>
              <w:rPr>
                <w:rFonts w:ascii="Arial" w:hAnsi="Arial" w:cs="Arial"/>
                <w:b/>
              </w:rPr>
              <w:t xml:space="preserve">Shofar: </w:t>
            </w:r>
            <w:r w:rsidRPr="00724E7B">
              <w:rPr>
                <w:rFonts w:ascii="Arial" w:hAnsi="Arial" w:cs="Arial"/>
              </w:rPr>
              <w:t>ram’s horn</w:t>
            </w:r>
          </w:p>
        </w:tc>
        <w:tc>
          <w:tcPr>
            <w:tcW w:w="2552" w:type="dxa"/>
            <w:gridSpan w:val="2"/>
          </w:tcPr>
          <w:p w:rsidR="00367A61" w:rsidRPr="00110EAB" w:rsidRDefault="00724E7B" w:rsidP="00206E19">
            <w:pPr>
              <w:jc w:val="center"/>
              <w:rPr>
                <w:rFonts w:ascii="Arial" w:hAnsi="Arial" w:cs="Arial"/>
              </w:rPr>
            </w:pPr>
            <w:r>
              <w:rPr>
                <w:rFonts w:ascii="Times New Roman"/>
                <w:noProof/>
                <w:sz w:val="20"/>
              </w:rPr>
              <w:drawing>
                <wp:inline distT="0" distB="0" distL="0" distR="0" wp14:anchorId="010A546C" wp14:editId="04555DDF">
                  <wp:extent cx="690842" cy="355377"/>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690842" cy="355377"/>
                          </a:xfrm>
                          <a:prstGeom prst="rect">
                            <a:avLst/>
                          </a:prstGeom>
                        </pic:spPr>
                      </pic:pic>
                    </a:graphicData>
                  </a:graphic>
                </wp:inline>
              </w:drawing>
            </w:r>
          </w:p>
        </w:tc>
        <w:tc>
          <w:tcPr>
            <w:tcW w:w="5245" w:type="dxa"/>
            <w:gridSpan w:val="3"/>
            <w:vMerge w:val="restart"/>
          </w:tcPr>
          <w:p w:rsidR="0097362E" w:rsidRDefault="00724E7B" w:rsidP="0097362E">
            <w:pPr>
              <w:pStyle w:val="ListParagraph"/>
              <w:numPr>
                <w:ilvl w:val="0"/>
                <w:numId w:val="2"/>
              </w:numPr>
              <w:ind w:left="132" w:hanging="132"/>
              <w:rPr>
                <w:rFonts w:ascii="Arial" w:hAnsi="Arial" w:cs="Arial"/>
              </w:rPr>
            </w:pPr>
            <w:r>
              <w:rPr>
                <w:rFonts w:ascii="Arial" w:hAnsi="Arial" w:cs="Arial"/>
              </w:rPr>
              <w:t xml:space="preserve">Knowing that a specific date comes </w:t>
            </w:r>
            <w:proofErr w:type="gramStart"/>
            <w:r>
              <w:rPr>
                <w:rFonts w:ascii="Arial" w:hAnsi="Arial" w:cs="Arial"/>
              </w:rPr>
              <w:t>round</w:t>
            </w:r>
            <w:proofErr w:type="gramEnd"/>
            <w:r>
              <w:rPr>
                <w:rFonts w:ascii="Arial" w:hAnsi="Arial" w:cs="Arial"/>
              </w:rPr>
              <w:t xml:space="preserve"> to reflect on and solve issues could help Jews to not bear grudges.</w:t>
            </w:r>
          </w:p>
          <w:p w:rsidR="00724E7B" w:rsidRPr="00110EAB" w:rsidRDefault="00724E7B" w:rsidP="0097362E">
            <w:pPr>
              <w:pStyle w:val="ListParagraph"/>
              <w:numPr>
                <w:ilvl w:val="0"/>
                <w:numId w:val="2"/>
              </w:numPr>
              <w:ind w:left="132" w:hanging="132"/>
              <w:rPr>
                <w:rFonts w:ascii="Arial" w:hAnsi="Arial" w:cs="Arial"/>
              </w:rPr>
            </w:pPr>
            <w:r>
              <w:rPr>
                <w:rFonts w:ascii="Arial" w:hAnsi="Arial" w:cs="Arial"/>
              </w:rPr>
              <w:t xml:space="preserve">Reflecting on poor behaviour can sometimes be difficult. </w:t>
            </w:r>
          </w:p>
          <w:p w:rsidR="00EF5F91" w:rsidRPr="00110EAB" w:rsidRDefault="00EF5F91" w:rsidP="00724E7B">
            <w:pPr>
              <w:pStyle w:val="ListParagraph"/>
              <w:ind w:left="132"/>
              <w:rPr>
                <w:rFonts w:ascii="Arial" w:hAnsi="Arial" w:cs="Arial"/>
              </w:rPr>
            </w:pPr>
          </w:p>
        </w:tc>
      </w:tr>
      <w:tr w:rsidR="00110EAB" w:rsidRPr="00110EAB" w:rsidTr="00110EAB">
        <w:trPr>
          <w:trHeight w:val="1131"/>
        </w:trPr>
        <w:tc>
          <w:tcPr>
            <w:tcW w:w="2971" w:type="dxa"/>
            <w:gridSpan w:val="2"/>
          </w:tcPr>
          <w:p w:rsidR="00561178" w:rsidRPr="00110EAB" w:rsidRDefault="00724E7B">
            <w:pPr>
              <w:rPr>
                <w:rFonts w:ascii="Arial" w:hAnsi="Arial" w:cs="Arial"/>
              </w:rPr>
            </w:pPr>
            <w:r w:rsidRPr="00724E7B">
              <w:rPr>
                <w:rFonts w:ascii="Arial" w:hAnsi="Arial" w:cs="Arial"/>
                <w:b/>
              </w:rPr>
              <w:t>Yom Kippur:</w:t>
            </w:r>
            <w:r>
              <w:rPr>
                <w:rFonts w:ascii="Arial" w:hAnsi="Arial" w:cs="Arial"/>
              </w:rPr>
              <w:t xml:space="preserve"> The Day of Atonement – the holiest day for Jewish people</w:t>
            </w:r>
          </w:p>
        </w:tc>
        <w:tc>
          <w:tcPr>
            <w:tcW w:w="1197" w:type="dxa"/>
            <w:gridSpan w:val="2"/>
          </w:tcPr>
          <w:p w:rsidR="00561178" w:rsidRPr="00110EAB" w:rsidRDefault="00561178" w:rsidP="00206E19">
            <w:pPr>
              <w:jc w:val="center"/>
              <w:rPr>
                <w:rFonts w:ascii="Arial" w:hAnsi="Arial" w:cs="Arial"/>
              </w:rPr>
            </w:pPr>
          </w:p>
          <w:p w:rsidR="00561178" w:rsidRPr="00110EAB" w:rsidRDefault="00724E7B" w:rsidP="00206E19">
            <w:pPr>
              <w:jc w:val="center"/>
              <w:rPr>
                <w:rFonts w:ascii="Arial" w:hAnsi="Arial" w:cs="Arial"/>
              </w:rPr>
            </w:pPr>
            <w:r>
              <w:rPr>
                <w:rFonts w:ascii="Times New Roman"/>
                <w:noProof/>
                <w:sz w:val="20"/>
              </w:rPr>
              <w:drawing>
                <wp:inline distT="0" distB="0" distL="0" distR="0" wp14:anchorId="49703F58" wp14:editId="723AE144">
                  <wp:extent cx="366117" cy="390525"/>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6" cstate="print"/>
                          <a:stretch>
                            <a:fillRect/>
                          </a:stretch>
                        </pic:blipFill>
                        <pic:spPr>
                          <a:xfrm>
                            <a:off x="0" y="0"/>
                            <a:ext cx="366117" cy="390525"/>
                          </a:xfrm>
                          <a:prstGeom prst="rect">
                            <a:avLst/>
                          </a:prstGeom>
                        </pic:spPr>
                      </pic:pic>
                    </a:graphicData>
                  </a:graphic>
                </wp:inline>
              </w:drawing>
            </w:r>
          </w:p>
        </w:tc>
        <w:tc>
          <w:tcPr>
            <w:tcW w:w="4054" w:type="dxa"/>
            <w:gridSpan w:val="2"/>
          </w:tcPr>
          <w:p w:rsidR="00561178" w:rsidRPr="00110EAB" w:rsidRDefault="00724E7B">
            <w:pPr>
              <w:rPr>
                <w:rFonts w:ascii="Arial" w:hAnsi="Arial" w:cs="Arial"/>
                <w:b/>
              </w:rPr>
            </w:pPr>
            <w:r>
              <w:rPr>
                <w:rFonts w:ascii="Arial" w:hAnsi="Arial" w:cs="Arial"/>
                <w:b/>
              </w:rPr>
              <w:t xml:space="preserve">Challah bread: </w:t>
            </w:r>
            <w:r w:rsidRPr="00724E7B">
              <w:rPr>
                <w:rFonts w:ascii="Arial" w:hAnsi="Arial" w:cs="Arial"/>
              </w:rPr>
              <w:t>special bread used at this time</w:t>
            </w:r>
          </w:p>
        </w:tc>
        <w:tc>
          <w:tcPr>
            <w:tcW w:w="2552" w:type="dxa"/>
            <w:gridSpan w:val="2"/>
          </w:tcPr>
          <w:p w:rsidR="00561178" w:rsidRPr="00110EAB" w:rsidRDefault="00724E7B" w:rsidP="00206E19">
            <w:pPr>
              <w:jc w:val="center"/>
              <w:rPr>
                <w:rFonts w:ascii="Arial" w:hAnsi="Arial" w:cs="Arial"/>
              </w:rPr>
            </w:pPr>
            <w:r>
              <w:rPr>
                <w:rFonts w:ascii="Times New Roman"/>
                <w:noProof/>
                <w:sz w:val="20"/>
              </w:rPr>
              <w:drawing>
                <wp:inline distT="0" distB="0" distL="0" distR="0" wp14:anchorId="50A48368" wp14:editId="52521B4D">
                  <wp:extent cx="743663" cy="281178"/>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7" cstate="print"/>
                          <a:stretch>
                            <a:fillRect/>
                          </a:stretch>
                        </pic:blipFill>
                        <pic:spPr>
                          <a:xfrm>
                            <a:off x="0" y="0"/>
                            <a:ext cx="743663" cy="281178"/>
                          </a:xfrm>
                          <a:prstGeom prst="rect">
                            <a:avLst/>
                          </a:prstGeom>
                        </pic:spPr>
                      </pic:pic>
                    </a:graphicData>
                  </a:graphic>
                </wp:inline>
              </w:drawing>
            </w:r>
          </w:p>
          <w:p w:rsidR="00561178" w:rsidRPr="00110EAB" w:rsidRDefault="00561178" w:rsidP="00206E19">
            <w:pPr>
              <w:jc w:val="center"/>
              <w:rPr>
                <w:rFonts w:ascii="Arial" w:hAnsi="Arial" w:cs="Arial"/>
              </w:rPr>
            </w:pPr>
          </w:p>
        </w:tc>
        <w:tc>
          <w:tcPr>
            <w:tcW w:w="5245" w:type="dxa"/>
            <w:gridSpan w:val="3"/>
            <w:vMerge/>
          </w:tcPr>
          <w:p w:rsidR="00561178" w:rsidRPr="00110EAB" w:rsidRDefault="00561178">
            <w:pPr>
              <w:rPr>
                <w:rFonts w:ascii="Arial" w:hAnsi="Arial" w:cs="Arial"/>
              </w:rPr>
            </w:pPr>
          </w:p>
        </w:tc>
      </w:tr>
      <w:tr w:rsidR="00210FAA" w:rsidRPr="00110EAB" w:rsidTr="00110EAB">
        <w:trPr>
          <w:trHeight w:val="261"/>
        </w:trPr>
        <w:tc>
          <w:tcPr>
            <w:tcW w:w="16019" w:type="dxa"/>
            <w:gridSpan w:val="11"/>
          </w:tcPr>
          <w:p w:rsidR="00210FAA" w:rsidRPr="00110EAB" w:rsidRDefault="00210FAA">
            <w:pPr>
              <w:rPr>
                <w:rFonts w:ascii="Arial" w:hAnsi="Arial" w:cs="Arial"/>
                <w:b/>
              </w:rPr>
            </w:pPr>
            <w:r w:rsidRPr="00110EAB">
              <w:rPr>
                <w:rFonts w:ascii="Arial" w:hAnsi="Arial" w:cs="Arial"/>
                <w:b/>
              </w:rPr>
              <w:t xml:space="preserve">Home learning ideas/discussions: </w:t>
            </w:r>
          </w:p>
          <w:p w:rsidR="0075400B" w:rsidRPr="00110EAB" w:rsidRDefault="00724E7B">
            <w:pPr>
              <w:rPr>
                <w:rFonts w:ascii="Arial" w:hAnsi="Arial" w:cs="Arial"/>
              </w:rPr>
            </w:pPr>
            <w:r>
              <w:rPr>
                <w:rFonts w:ascii="Arial" w:hAnsi="Arial" w:cs="Arial"/>
              </w:rPr>
              <w:t>Why is it good to reflect on the highs and lows in our lives? Do we need to take any actions to fix any small arguments or disagreements we might have had with someone?</w:t>
            </w:r>
          </w:p>
        </w:tc>
      </w:tr>
    </w:tbl>
    <w:p w:rsidR="0023709B" w:rsidRPr="00110EAB" w:rsidRDefault="0023709B">
      <w:pPr>
        <w:rPr>
          <w:rFonts w:ascii="Arial" w:hAnsi="Arial" w:cs="Arial"/>
        </w:rPr>
      </w:pPr>
    </w:p>
    <w:sectPr w:rsidR="0023709B" w:rsidRPr="00110EAB" w:rsidSect="00210FAA">
      <w:head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FAA" w:rsidRDefault="00210FAA" w:rsidP="00210FAA">
      <w:pPr>
        <w:spacing w:after="0" w:line="240" w:lineRule="auto"/>
      </w:pPr>
      <w:r>
        <w:separator/>
      </w:r>
    </w:p>
  </w:endnote>
  <w:endnote w:type="continuationSeparator" w:id="0">
    <w:p w:rsidR="00210FAA" w:rsidRDefault="00210FAA" w:rsidP="0021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FAA" w:rsidRDefault="00210FAA" w:rsidP="00210FAA">
      <w:pPr>
        <w:spacing w:after="0" w:line="240" w:lineRule="auto"/>
      </w:pPr>
      <w:r>
        <w:separator/>
      </w:r>
    </w:p>
  </w:footnote>
  <w:footnote w:type="continuationSeparator" w:id="0">
    <w:p w:rsidR="00210FAA" w:rsidRDefault="00210FAA" w:rsidP="0021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AA" w:rsidRDefault="00210FAA" w:rsidP="00210FAA">
    <w:pPr>
      <w:jc w:val="center"/>
      <w:rPr>
        <w:rFonts w:ascii="Times New Roman" w:eastAsia="Times New Roman" w:hAnsi="Times New Roman" w:cs="Times New Roman"/>
        <w:sz w:val="24"/>
        <w:szCs w:val="24"/>
      </w:rPr>
    </w:pPr>
    <w:r>
      <w:rPr>
        <w:b/>
        <w:noProof/>
        <w:color w:val="660033"/>
        <w:sz w:val="24"/>
        <w:szCs w:val="24"/>
      </w:rPr>
      <w:drawing>
        <wp:inline distT="0" distB="0" distL="0" distR="0" wp14:anchorId="38D0CA6E" wp14:editId="3CF2BCD2">
          <wp:extent cx="1173480" cy="678180"/>
          <wp:effectExtent l="0" t="0" r="0" b="0"/>
          <wp:docPr id="24" name="image1.jpg" descr="https://lh3.googleusercontent.com/6rsCNM96AAjAUQcxt1ZsZIKJd2rAy8FzCa8nEgdXn16FZ9NaIUw5SVL8entO0sN1VtrtkRuIitPphQ_k5JFear-ChFzs7XregCrCxQ3jltjOUk1seItrfJqthoiZSQKtQ6XtktKSdzEx"/>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6rsCNM96AAjAUQcxt1ZsZIKJd2rAy8FzCa8nEgdXn16FZ9NaIUw5SVL8entO0sN1VtrtkRuIitPphQ_k5JFear-ChFzs7XregCrCxQ3jltjOUk1seItrfJqthoiZSQKtQ6XtktKSdzEx"/>
                  <pic:cNvPicPr preferRelativeResize="0"/>
                </pic:nvPicPr>
                <pic:blipFill>
                  <a:blip r:embed="rId1"/>
                  <a:srcRect/>
                  <a:stretch>
                    <a:fillRect/>
                  </a:stretch>
                </pic:blipFill>
                <pic:spPr>
                  <a:xfrm>
                    <a:off x="0" y="0"/>
                    <a:ext cx="1173480" cy="678180"/>
                  </a:xfrm>
                  <a:prstGeom prst="rect">
                    <a:avLst/>
                  </a:prstGeom>
                  <a:ln/>
                </pic:spPr>
              </pic:pic>
            </a:graphicData>
          </a:graphic>
        </wp:inline>
      </w:drawing>
    </w:r>
  </w:p>
  <w:p w:rsidR="00210FAA" w:rsidRDefault="00210FAA" w:rsidP="006E2F8E">
    <w:pPr>
      <w:jc w:val="center"/>
    </w:pPr>
    <w:r>
      <w:rPr>
        <w:b/>
        <w:color w:val="660033"/>
      </w:rPr>
      <w:t>Succeeding together - fostering a love of learning, within a nurturing Christian community, to bring out ‘the best in everyone’.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B7CE5"/>
    <w:multiLevelType w:val="hybridMultilevel"/>
    <w:tmpl w:val="1B8E5578"/>
    <w:lvl w:ilvl="0" w:tplc="F1887E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A191A"/>
    <w:multiLevelType w:val="hybridMultilevel"/>
    <w:tmpl w:val="7332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AA"/>
    <w:rsid w:val="00083737"/>
    <w:rsid w:val="00110EAB"/>
    <w:rsid w:val="001B5978"/>
    <w:rsid w:val="00206E19"/>
    <w:rsid w:val="00210FAA"/>
    <w:rsid w:val="0023709B"/>
    <w:rsid w:val="00367A61"/>
    <w:rsid w:val="003B4648"/>
    <w:rsid w:val="004B2370"/>
    <w:rsid w:val="00561178"/>
    <w:rsid w:val="006C26DD"/>
    <w:rsid w:val="006E2F8E"/>
    <w:rsid w:val="006F563A"/>
    <w:rsid w:val="00724E7B"/>
    <w:rsid w:val="0075400B"/>
    <w:rsid w:val="007677A2"/>
    <w:rsid w:val="007D2795"/>
    <w:rsid w:val="008004D6"/>
    <w:rsid w:val="0097362E"/>
    <w:rsid w:val="00A36510"/>
    <w:rsid w:val="00B4040C"/>
    <w:rsid w:val="00BE5AB4"/>
    <w:rsid w:val="00EA4112"/>
    <w:rsid w:val="00EF5F91"/>
    <w:rsid w:val="00F8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45AF"/>
  <w15:chartTrackingRefBased/>
  <w15:docId w15:val="{80CA069A-B78C-470B-A3AA-319DB2E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FAA"/>
  </w:style>
  <w:style w:type="paragraph" w:styleId="Footer">
    <w:name w:val="footer"/>
    <w:basedOn w:val="Normal"/>
    <w:link w:val="FooterChar"/>
    <w:uiPriority w:val="99"/>
    <w:unhideWhenUsed/>
    <w:rsid w:val="0021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FAA"/>
  </w:style>
  <w:style w:type="table" w:styleId="TableGrid">
    <w:name w:val="Table Grid"/>
    <w:basedOn w:val="TableNormal"/>
    <w:uiPriority w:val="39"/>
    <w:rsid w:val="0021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FAA"/>
    <w:pPr>
      <w:ind w:left="720"/>
      <w:contextualSpacing/>
    </w:pPr>
  </w:style>
  <w:style w:type="paragraph" w:customStyle="1" w:styleId="TableParagraph">
    <w:name w:val="Table Paragraph"/>
    <w:basedOn w:val="Normal"/>
    <w:uiPriority w:val="1"/>
    <w:qFormat/>
    <w:rsid w:val="00210FAA"/>
    <w:pPr>
      <w:widowControl w:val="0"/>
      <w:autoSpaceDE w:val="0"/>
      <w:autoSpaceDN w:val="0"/>
      <w:spacing w:after="0" w:line="240" w:lineRule="auto"/>
    </w:pPr>
    <w:rPr>
      <w:rFonts w:ascii="Arial" w:eastAsia="Arial" w:hAnsi="Arial" w:cs="Arial"/>
      <w:lang w:val="en-US"/>
    </w:rPr>
  </w:style>
  <w:style w:type="character" w:customStyle="1" w:styleId="cskcde">
    <w:name w:val="cskcde"/>
    <w:basedOn w:val="DefaultParagraphFont"/>
    <w:rsid w:val="00EF5F91"/>
  </w:style>
  <w:style w:type="character" w:customStyle="1" w:styleId="hgkelc">
    <w:name w:val="hgkelc"/>
    <w:basedOn w:val="DefaultParagraphFont"/>
    <w:rsid w:val="00EF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9615">
      <w:bodyDiv w:val="1"/>
      <w:marLeft w:val="0"/>
      <w:marRight w:val="0"/>
      <w:marTop w:val="0"/>
      <w:marBottom w:val="0"/>
      <w:divBdr>
        <w:top w:val="none" w:sz="0" w:space="0" w:color="auto"/>
        <w:left w:val="none" w:sz="0" w:space="0" w:color="auto"/>
        <w:bottom w:val="none" w:sz="0" w:space="0" w:color="auto"/>
        <w:right w:val="none" w:sz="0" w:space="0" w:color="auto"/>
      </w:divBdr>
      <w:divsChild>
        <w:div w:id="888569031">
          <w:marLeft w:val="0"/>
          <w:marRight w:val="0"/>
          <w:marTop w:val="0"/>
          <w:marBottom w:val="0"/>
          <w:divBdr>
            <w:top w:val="none" w:sz="0" w:space="0" w:color="auto"/>
            <w:left w:val="none" w:sz="0" w:space="0" w:color="auto"/>
            <w:bottom w:val="none" w:sz="0" w:space="0" w:color="auto"/>
            <w:right w:val="none" w:sz="0" w:space="0" w:color="auto"/>
          </w:divBdr>
          <w:divsChild>
            <w:div w:id="807208081">
              <w:marLeft w:val="0"/>
              <w:marRight w:val="0"/>
              <w:marTop w:val="0"/>
              <w:marBottom w:val="0"/>
              <w:divBdr>
                <w:top w:val="none" w:sz="0" w:space="0" w:color="auto"/>
                <w:left w:val="none" w:sz="0" w:space="0" w:color="auto"/>
                <w:bottom w:val="none" w:sz="0" w:space="0" w:color="auto"/>
                <w:right w:val="none" w:sz="0" w:space="0" w:color="auto"/>
              </w:divBdr>
              <w:divsChild>
                <w:div w:id="9369058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9952832">
          <w:marLeft w:val="0"/>
          <w:marRight w:val="0"/>
          <w:marTop w:val="0"/>
          <w:marBottom w:val="0"/>
          <w:divBdr>
            <w:top w:val="none" w:sz="0" w:space="0" w:color="auto"/>
            <w:left w:val="none" w:sz="0" w:space="0" w:color="auto"/>
            <w:bottom w:val="none" w:sz="0" w:space="0" w:color="auto"/>
            <w:right w:val="none" w:sz="0" w:space="0" w:color="auto"/>
          </w:divBdr>
          <w:divsChild>
            <w:div w:id="1485120467">
              <w:marLeft w:val="0"/>
              <w:marRight w:val="0"/>
              <w:marTop w:val="0"/>
              <w:marBottom w:val="0"/>
              <w:divBdr>
                <w:top w:val="none" w:sz="0" w:space="0" w:color="auto"/>
                <w:left w:val="none" w:sz="0" w:space="0" w:color="auto"/>
                <w:bottom w:val="none" w:sz="0" w:space="0" w:color="auto"/>
                <w:right w:val="none" w:sz="0" w:space="0" w:color="auto"/>
              </w:divBdr>
              <w:divsChild>
                <w:div w:id="267858179">
                  <w:marLeft w:val="0"/>
                  <w:marRight w:val="0"/>
                  <w:marTop w:val="0"/>
                  <w:marBottom w:val="0"/>
                  <w:divBdr>
                    <w:top w:val="none" w:sz="0" w:space="0" w:color="auto"/>
                    <w:left w:val="none" w:sz="0" w:space="0" w:color="auto"/>
                    <w:bottom w:val="none" w:sz="0" w:space="0" w:color="auto"/>
                    <w:right w:val="none" w:sz="0" w:space="0" w:color="auto"/>
                  </w:divBdr>
                  <w:divsChild>
                    <w:div w:id="475536299">
                      <w:marLeft w:val="0"/>
                      <w:marRight w:val="0"/>
                      <w:marTop w:val="0"/>
                      <w:marBottom w:val="0"/>
                      <w:divBdr>
                        <w:top w:val="none" w:sz="0" w:space="0" w:color="auto"/>
                        <w:left w:val="none" w:sz="0" w:space="0" w:color="auto"/>
                        <w:bottom w:val="none" w:sz="0" w:space="0" w:color="auto"/>
                        <w:right w:val="none" w:sz="0" w:space="0" w:color="auto"/>
                      </w:divBdr>
                      <w:divsChild>
                        <w:div w:id="450823232">
                          <w:marLeft w:val="0"/>
                          <w:marRight w:val="0"/>
                          <w:marTop w:val="0"/>
                          <w:marBottom w:val="0"/>
                          <w:divBdr>
                            <w:top w:val="none" w:sz="0" w:space="0" w:color="auto"/>
                            <w:left w:val="none" w:sz="0" w:space="0" w:color="auto"/>
                            <w:bottom w:val="none" w:sz="0" w:space="0" w:color="auto"/>
                            <w:right w:val="none" w:sz="0" w:space="0" w:color="auto"/>
                          </w:divBdr>
                          <w:divsChild>
                            <w:div w:id="2410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2999-107B-4603-A776-058C5A4A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Brown</dc:creator>
  <cp:keywords/>
  <dc:description/>
  <cp:lastModifiedBy>Bethan Brown</cp:lastModifiedBy>
  <cp:revision>2</cp:revision>
  <cp:lastPrinted>2023-08-25T10:45:00Z</cp:lastPrinted>
  <dcterms:created xsi:type="dcterms:W3CDTF">2023-08-25T11:00:00Z</dcterms:created>
  <dcterms:modified xsi:type="dcterms:W3CDTF">2023-08-25T11:00:00Z</dcterms:modified>
</cp:coreProperties>
</file>