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sz w:val="28"/>
          <w:szCs w:val="28"/>
          <w:u w:val="single"/>
          <w:rtl w:val="0"/>
        </w:rPr>
        <w:t xml:space="preserve">MATHS PROGRESSION OF KNOWLEDGE &amp; SKILLS EYFS</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w:t>
      </w:r>
      <w:r w:rsidDel="00000000" w:rsidR="00000000" w:rsidRPr="00000000">
        <w:rPr>
          <w:rFonts w:ascii="Arial" w:cs="Arial" w:eastAsia="Arial" w:hAnsi="Arial"/>
          <w:b w:val="1"/>
          <w:sz w:val="28"/>
          <w:szCs w:val="28"/>
          <w:u w:val="single"/>
          <w:rtl w:val="0"/>
        </w:rPr>
        <w:t xml:space="preserve"> to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Year 3</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3"/>
          <w:szCs w:val="23"/>
        </w:rPr>
      </w:pPr>
      <w:r w:rsidDel="00000000" w:rsidR="00000000" w:rsidRPr="00000000">
        <w:rPr>
          <w:rFonts w:ascii="Arial" w:cs="Arial" w:eastAsia="Arial" w:hAnsi="Arial"/>
          <w:sz w:val="23"/>
          <w:szCs w:val="23"/>
          <w:rtl w:val="0"/>
        </w:rPr>
        <w:t xml:space="preserve">This document aims to track expectations for Maths at Marsh Gibbon CE School.</w:t>
      </w:r>
    </w:p>
    <w:p w:rsidR="00000000" w:rsidDel="00000000" w:rsidP="00000000" w:rsidRDefault="00000000" w:rsidRPr="00000000" w14:paraId="00000006">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the EYFS says: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Developing a strong grounding in number is essential so that all children develop the necessary building blocks to excel mathematically. Children should be able to count confidently, develop a deep understanding of numbers to 10, the relationships between them and the patterns within those numbers. </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By providing frequent and varied opportunities to build and apply this understanding (such as using manipulatives, including small pebbles and tens frames for organising counting) children will develop a secure base of knowledge and vocabulary from which mastery of mathematics is built. In addition, it is important that the curriculum provides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rsidR="00000000" w:rsidDel="00000000" w:rsidP="00000000" w:rsidRDefault="00000000" w:rsidRPr="00000000" w14:paraId="0000000A">
      <w:pPr>
        <w:spacing w:after="0" w:line="240" w:lineRule="auto"/>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color w:val="000000"/>
          <w:sz w:val="24"/>
          <w:szCs w:val="24"/>
          <w:u w:val="single"/>
          <w:rtl w:val="0"/>
        </w:rPr>
        <w:t xml:space="preserve">What the National Curriculum says: </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KS1:</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0E">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Purpose of study </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Aims The national curriculum for mathematics aims to ensure that all pupils: </w:t>
      </w:r>
    </w:p>
    <w:p w:rsidR="00000000" w:rsidDel="00000000" w:rsidP="00000000" w:rsidRDefault="00000000" w:rsidRPr="00000000" w14:paraId="0000001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mathematically by following a line of enquiry, conjecturing relationships and generalisations, and developing an argument, justification or proof using mathematical language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solve problems by applying their mathematics to a variety of routine and non-routine problems with increasing sophistication, including breaking down problems into a series of simpler steps and persevering in seeking solutions</w:t>
      </w:r>
    </w:p>
    <w:p w:rsidR="00000000" w:rsidDel="00000000" w:rsidP="00000000" w:rsidRDefault="00000000" w:rsidRPr="00000000" w14:paraId="00000016">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tbl>
      <w:tblPr>
        <w:tblStyle w:val="Table1"/>
        <w:tblW w:w="149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3735"/>
        <w:gridCol w:w="3120"/>
        <w:gridCol w:w="3255"/>
        <w:gridCol w:w="3195"/>
        <w:tblGridChange w:id="0">
          <w:tblGrid>
            <w:gridCol w:w="1635"/>
            <w:gridCol w:w="3735"/>
            <w:gridCol w:w="3120"/>
            <w:gridCol w:w="3255"/>
            <w:gridCol w:w="3195"/>
          </w:tblGrid>
        </w:tblGridChange>
      </w:tblGrid>
      <w:tr>
        <w:trPr>
          <w:cantSplit w:val="0"/>
          <w:tblHeader w:val="0"/>
        </w:trPr>
        <w:tc>
          <w:tcPr>
            <w:shd w:fill="980000" w:val="clear"/>
          </w:tcPr>
          <w:p w:rsidR="00000000" w:rsidDel="00000000" w:rsidP="00000000" w:rsidRDefault="00000000" w:rsidRPr="00000000" w14:paraId="00000019">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Objective</w:t>
            </w:r>
          </w:p>
        </w:tc>
        <w:tc>
          <w:tcPr>
            <w:shd w:fill="980000" w:val="clear"/>
          </w:tcPr>
          <w:p w:rsidR="00000000" w:rsidDel="00000000" w:rsidP="00000000" w:rsidRDefault="00000000" w:rsidRPr="00000000" w14:paraId="0000001A">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EYFS</w:t>
            </w:r>
          </w:p>
        </w:tc>
        <w:tc>
          <w:tcPr>
            <w:shd w:fill="980000" w:val="clear"/>
          </w:tcPr>
          <w:p w:rsidR="00000000" w:rsidDel="00000000" w:rsidP="00000000" w:rsidRDefault="00000000" w:rsidRPr="00000000" w14:paraId="0000001B">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Year 1</w:t>
            </w:r>
          </w:p>
        </w:tc>
        <w:tc>
          <w:tcPr>
            <w:shd w:fill="980000" w:val="clear"/>
          </w:tcPr>
          <w:p w:rsidR="00000000" w:rsidDel="00000000" w:rsidP="00000000" w:rsidRDefault="00000000" w:rsidRPr="00000000" w14:paraId="0000001C">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Year 2</w:t>
            </w:r>
          </w:p>
        </w:tc>
        <w:tc>
          <w:tcPr>
            <w:shd w:fill="980000" w:val="clear"/>
          </w:tcPr>
          <w:p w:rsidR="00000000" w:rsidDel="00000000" w:rsidP="00000000" w:rsidRDefault="00000000" w:rsidRPr="00000000" w14:paraId="0000001D">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Year 3</w:t>
            </w:r>
          </w:p>
        </w:tc>
      </w:tr>
      <w:tr>
        <w:trPr>
          <w:cantSplit w:val="0"/>
          <w:tblHeader w:val="0"/>
        </w:trPr>
        <w:tc>
          <w:tcPr/>
          <w:p w:rsidR="00000000" w:rsidDel="00000000" w:rsidP="00000000" w:rsidRDefault="00000000" w:rsidRPr="00000000" w14:paraId="0000001E">
            <w:pPr>
              <w:jc w:val="center"/>
              <w:rPr>
                <w:rFonts w:ascii="Arial" w:cs="Arial" w:eastAsia="Arial" w:hAnsi="Arial"/>
                <w:b w:val="1"/>
              </w:rPr>
            </w:pPr>
            <w:r w:rsidDel="00000000" w:rsidR="00000000" w:rsidRPr="00000000">
              <w:rPr>
                <w:rtl w:val="0"/>
              </w:rPr>
            </w:r>
          </w:p>
        </w:tc>
        <w:tc>
          <w:tcPr>
            <w:gridSpan w:val="4"/>
          </w:tcPr>
          <w:p w:rsidR="00000000" w:rsidDel="00000000" w:rsidP="00000000" w:rsidRDefault="00000000" w:rsidRPr="00000000" w14:paraId="0000001F">
            <w:pPr>
              <w:jc w:val="center"/>
              <w:rPr>
                <w:rFonts w:ascii="Arial" w:cs="Arial" w:eastAsia="Arial" w:hAnsi="Arial"/>
                <w:color w:val="0070c0"/>
              </w:rPr>
            </w:pPr>
            <w:r w:rsidDel="00000000" w:rsidR="00000000" w:rsidRPr="00000000">
              <w:rPr>
                <w:rFonts w:ascii="Arial" w:cs="Arial" w:eastAsia="Arial" w:hAnsi="Arial"/>
                <w:color w:val="0070c0"/>
                <w:rtl w:val="0"/>
              </w:rPr>
              <w:t xml:space="preserve">Please refer to Maths Vocabulary Booklet for information on Vocabulary that should be taught in each year group</w:t>
            </w:r>
          </w:p>
        </w:tc>
      </w:tr>
      <w:tr>
        <w:trPr>
          <w:cantSplit w:val="0"/>
          <w:tblHeader w:val="0"/>
        </w:trPr>
        <w:tc>
          <w:tcPr>
            <w:shd w:fill="980000" w:val="clear"/>
          </w:tcPr>
          <w:p w:rsidR="00000000" w:rsidDel="00000000" w:rsidP="00000000" w:rsidRDefault="00000000" w:rsidRPr="00000000" w14:paraId="00000023">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Number – </w:t>
            </w:r>
          </w:p>
          <w:p w:rsidR="00000000" w:rsidDel="00000000" w:rsidP="00000000" w:rsidRDefault="00000000" w:rsidRPr="00000000" w14:paraId="00000024">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Number &amp; Place Value</w:t>
            </w:r>
          </w:p>
        </w:tc>
        <w:tc>
          <w:tcPr/>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Develop fast recognition of up to 3 objects, without having to count them individually (‘subitising’).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Recite numbers past 5.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Say one number for each item in order: 1,2,3,4,5.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Know that the last number reached when counting a small set of objects tells you how many there are in total (‘cardinal principle’).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Show ‘finger numbers’ up to 5.</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Link numerals and amounts: for example, showing the right number of objects to match the numeral, up to 5.</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Count objects, actions and sounds.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Subitise. </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Link the number symbol (numeral) with its cardinal number value.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Count beyond ten.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Compare numbers.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Understand the ‘one more than/one less than’ relationship between consecutive numbers.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ELG: Number</w:t>
            </w:r>
            <w:r w:rsidDel="00000000" w:rsidR="00000000" w:rsidRPr="00000000">
              <w:rPr>
                <w:rtl w:val="0"/>
              </w:rPr>
            </w:r>
          </w:p>
          <w:p w:rsidR="00000000" w:rsidDel="00000000" w:rsidP="00000000" w:rsidRDefault="00000000" w:rsidRPr="00000000" w14:paraId="0000003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0"/>
                <w:numId w:val="2"/>
              </w:numPr>
              <w:ind w:left="360"/>
              <w:rPr>
                <w:rFonts w:ascii="Arial" w:cs="Arial" w:eastAsia="Arial" w:hAnsi="Arial"/>
              </w:rPr>
            </w:pPr>
            <w:r w:rsidDel="00000000" w:rsidR="00000000" w:rsidRPr="00000000">
              <w:rPr>
                <w:rFonts w:ascii="Arial" w:cs="Arial" w:eastAsia="Arial" w:hAnsi="Arial"/>
                <w:rtl w:val="0"/>
              </w:rPr>
              <w:t xml:space="preserve">Have a deep understanding of number to 10, including the composition of each number. </w:t>
            </w:r>
          </w:p>
          <w:p w:rsidR="00000000" w:rsidDel="00000000" w:rsidP="00000000" w:rsidRDefault="00000000" w:rsidRPr="00000000" w14:paraId="00000035">
            <w:pPr>
              <w:numPr>
                <w:ilvl w:val="0"/>
                <w:numId w:val="2"/>
              </w:numPr>
              <w:ind w:left="360"/>
              <w:rPr>
                <w:rFonts w:ascii="Arial" w:cs="Arial" w:eastAsia="Arial" w:hAnsi="Arial"/>
              </w:rPr>
            </w:pPr>
            <w:r w:rsidDel="00000000" w:rsidR="00000000" w:rsidRPr="00000000">
              <w:rPr>
                <w:rFonts w:ascii="Arial" w:cs="Arial" w:eastAsia="Arial" w:hAnsi="Arial"/>
                <w:rtl w:val="0"/>
              </w:rPr>
              <w:t xml:space="preserve">Subitise (recognise quantities without counting) up to 5.</w:t>
            </w:r>
          </w:p>
          <w:p w:rsidR="00000000" w:rsidDel="00000000" w:rsidP="00000000" w:rsidRDefault="00000000" w:rsidRPr="00000000" w14:paraId="00000036">
            <w:pPr>
              <w:numPr>
                <w:ilvl w:val="0"/>
                <w:numId w:val="2"/>
              </w:numPr>
              <w:ind w:left="360"/>
              <w:rPr>
                <w:rFonts w:ascii="Arial" w:cs="Arial" w:eastAsia="Arial" w:hAnsi="Arial"/>
              </w:rPr>
            </w:pPr>
            <w:r w:rsidDel="00000000" w:rsidR="00000000" w:rsidRPr="00000000">
              <w:rPr>
                <w:rFonts w:ascii="Arial" w:cs="Arial" w:eastAsia="Arial" w:hAnsi="Arial"/>
                <w:rtl w:val="0"/>
              </w:rPr>
              <w:t xml:space="preserve">Automatically recall (without reference to rhymes, counting or other aids) number bonds up to 5 (including subtraction facts) and some number bonds to 10, including double facts.</w:t>
            </w:r>
          </w:p>
          <w:p w:rsidR="00000000" w:rsidDel="00000000" w:rsidP="00000000" w:rsidRDefault="00000000" w:rsidRPr="00000000" w14:paraId="0000003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8">
            <w:pPr>
              <w:ind w:left="0" w:firstLine="0"/>
              <w:rPr>
                <w:rFonts w:ascii="Arial" w:cs="Arial" w:eastAsia="Arial" w:hAnsi="Arial"/>
              </w:rPr>
            </w:pPr>
            <w:r w:rsidDel="00000000" w:rsidR="00000000" w:rsidRPr="00000000">
              <w:rPr>
                <w:rFonts w:ascii="Arial" w:cs="Arial" w:eastAsia="Arial" w:hAnsi="Arial"/>
                <w:rtl w:val="0"/>
              </w:rPr>
              <w:t xml:space="preserve">ELG: Numerical patterns</w:t>
            </w:r>
          </w:p>
          <w:p w:rsidR="00000000" w:rsidDel="00000000" w:rsidP="00000000" w:rsidRDefault="00000000" w:rsidRPr="00000000" w14:paraId="00000039">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2"/>
              </w:numPr>
              <w:ind w:left="360"/>
              <w:rPr>
                <w:rFonts w:ascii="Arial" w:cs="Arial" w:eastAsia="Arial" w:hAnsi="Arial"/>
                <w:u w:val="none"/>
              </w:rPr>
            </w:pPr>
            <w:r w:rsidDel="00000000" w:rsidR="00000000" w:rsidRPr="00000000">
              <w:rPr>
                <w:rFonts w:ascii="Arial" w:cs="Arial" w:eastAsia="Arial" w:hAnsi="Arial"/>
                <w:rtl w:val="0"/>
              </w:rPr>
              <w:t xml:space="preserve">Verbally count beyond 20, recognising the pattern of the counting system. </w:t>
            </w:r>
          </w:p>
          <w:p w:rsidR="00000000" w:rsidDel="00000000" w:rsidP="00000000" w:rsidRDefault="00000000" w:rsidRPr="00000000" w14:paraId="0000003B">
            <w:pPr>
              <w:numPr>
                <w:ilvl w:val="0"/>
                <w:numId w:val="2"/>
              </w:numPr>
              <w:ind w:left="360"/>
              <w:rPr>
                <w:rFonts w:ascii="Arial" w:cs="Arial" w:eastAsia="Arial" w:hAnsi="Arial"/>
                <w:u w:val="none"/>
              </w:rPr>
            </w:pPr>
            <w:r w:rsidDel="00000000" w:rsidR="00000000" w:rsidRPr="00000000">
              <w:rPr>
                <w:rFonts w:ascii="Arial" w:cs="Arial" w:eastAsia="Arial" w:hAnsi="Arial"/>
                <w:rtl w:val="0"/>
              </w:rPr>
              <w:t xml:space="preserve">Compare quantities up to 10 in different contexts, recognising when one quantity is greater than, less than or the same as the other quantity. </w:t>
            </w:r>
          </w:p>
          <w:p w:rsidR="00000000" w:rsidDel="00000000" w:rsidP="00000000" w:rsidRDefault="00000000" w:rsidRPr="00000000" w14:paraId="0000003C">
            <w:pPr>
              <w:numPr>
                <w:ilvl w:val="0"/>
                <w:numId w:val="2"/>
              </w:numPr>
              <w:ind w:left="360"/>
              <w:rPr>
                <w:rFonts w:ascii="Arial" w:cs="Arial" w:eastAsia="Arial" w:hAnsi="Arial"/>
                <w:u w:val="none"/>
              </w:rPr>
            </w:pPr>
            <w:r w:rsidDel="00000000" w:rsidR="00000000" w:rsidRPr="00000000">
              <w:rPr>
                <w:rFonts w:ascii="Arial" w:cs="Arial" w:eastAsia="Arial" w:hAnsi="Arial"/>
                <w:rtl w:val="0"/>
              </w:rPr>
              <w:t xml:space="preserve">Explore and represent patterns within numbers up to 10, including evens and odds, double facts and how quantities can be distributed equally.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 to and across 100, forwards and backwards, beginning with 0 or 1, or from any given number</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 read and write numbers to 100 in numerals; count in multiples of twos, fives and tens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one more and one less than a given number,</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represent numbers using objects and pictorial representations including the number line, and use the language of: equal to, more than, less than (fewer), most, least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and write numbers from 1 to 20 in numerals and words.</w:t>
            </w:r>
          </w:p>
        </w:tc>
        <w:tc>
          <w:tcPr/>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 in steps of 2, 3, and 5 from 0, and in tens from any number, forward and backward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the place value of each digit in a two-digit number (tens, ones)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represent and estimate numbers using different representations, including the number line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order numbers from 0 up to 100; use and = signs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and write numbers to at least 100 in numerals and in words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place value and number facts to solve problems.</w:t>
            </w:r>
          </w:p>
        </w:tc>
        <w:tc>
          <w:tcPr/>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 from 0 in multiples of 4, 8, 50 and 100; find 10 or 100 more or less than a given number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the place value of each digit in a three-digit number (hundreds, tens, ones)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order numbers up to 1000</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 represent and estimate numbers using different representations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and write numbers up to 1000 in numerals and in words</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number problems and practical problems involving these ideas.</w:t>
            </w:r>
          </w:p>
        </w:tc>
      </w:tr>
      <w:tr>
        <w:trPr>
          <w:cantSplit w:val="0"/>
          <w:tblHeader w:val="0"/>
        </w:trPr>
        <w:tc>
          <w:tcPr>
            <w:shd w:fill="980000" w:val="clear"/>
          </w:tcPr>
          <w:p w:rsidR="00000000" w:rsidDel="00000000" w:rsidP="00000000" w:rsidRDefault="00000000" w:rsidRPr="00000000" w14:paraId="0000004F">
            <w:pPr>
              <w:rPr>
                <w:rFonts w:ascii="Arial" w:cs="Arial" w:eastAsia="Arial" w:hAnsi="Arial"/>
                <w:b w:val="1"/>
                <w:color w:val="ffffff"/>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ffffff"/>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Number – </w:t>
            </w:r>
          </w:p>
          <w:p w:rsidR="00000000" w:rsidDel="00000000" w:rsidP="00000000" w:rsidRDefault="00000000" w:rsidRPr="00000000" w14:paraId="00000052">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Addition and </w:t>
            </w:r>
          </w:p>
          <w:p w:rsidR="00000000" w:rsidDel="00000000" w:rsidP="00000000" w:rsidRDefault="00000000" w:rsidRPr="00000000" w14:paraId="00000053">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Subtraction</w:t>
            </w:r>
          </w:p>
        </w:tc>
        <w:tc>
          <w:tcPr/>
          <w:p w:rsidR="00000000" w:rsidDel="00000000" w:rsidP="00000000" w:rsidRDefault="00000000" w:rsidRPr="00000000" w14:paraId="00000054">
            <w:pPr>
              <w:numPr>
                <w:ilvl w:val="0"/>
                <w:numId w:val="2"/>
              </w:numPr>
              <w:ind w:left="360"/>
              <w:rPr>
                <w:rFonts w:ascii="Arial" w:cs="Arial" w:eastAsia="Arial" w:hAnsi="Arial"/>
              </w:rPr>
            </w:pPr>
            <w:r w:rsidDel="00000000" w:rsidR="00000000" w:rsidRPr="00000000">
              <w:rPr>
                <w:rFonts w:ascii="Arial" w:cs="Arial" w:eastAsia="Arial" w:hAnsi="Arial"/>
                <w:rtl w:val="0"/>
              </w:rPr>
              <w:t xml:space="preserve">Experiment with their own symbols and marks as well as numerals.</w:t>
            </w:r>
          </w:p>
          <w:p w:rsidR="00000000" w:rsidDel="00000000" w:rsidP="00000000" w:rsidRDefault="00000000" w:rsidRPr="00000000" w14:paraId="00000055">
            <w:pPr>
              <w:numPr>
                <w:ilvl w:val="0"/>
                <w:numId w:val="2"/>
              </w:numPr>
              <w:ind w:left="360"/>
              <w:rPr>
                <w:rFonts w:ascii="Arial" w:cs="Arial" w:eastAsia="Arial" w:hAnsi="Arial"/>
              </w:rPr>
            </w:pPr>
            <w:r w:rsidDel="00000000" w:rsidR="00000000" w:rsidRPr="00000000">
              <w:rPr>
                <w:rFonts w:ascii="Arial" w:cs="Arial" w:eastAsia="Arial" w:hAnsi="Arial"/>
                <w:rtl w:val="0"/>
              </w:rPr>
              <w:t xml:space="preserve">Compare quantities using language: ‘more than’, ‘fewer than’</w:t>
            </w:r>
          </w:p>
          <w:p w:rsidR="00000000" w:rsidDel="00000000" w:rsidP="00000000" w:rsidRDefault="00000000" w:rsidRPr="00000000" w14:paraId="00000056">
            <w:pPr>
              <w:numPr>
                <w:ilvl w:val="0"/>
                <w:numId w:val="2"/>
              </w:numPr>
              <w:ind w:left="360"/>
              <w:rPr>
                <w:rFonts w:ascii="Arial" w:cs="Arial" w:eastAsia="Arial" w:hAnsi="Arial"/>
              </w:rPr>
            </w:pPr>
            <w:r w:rsidDel="00000000" w:rsidR="00000000" w:rsidRPr="00000000">
              <w:rPr>
                <w:rFonts w:ascii="Arial" w:cs="Arial" w:eastAsia="Arial" w:hAnsi="Arial"/>
                <w:rtl w:val="0"/>
              </w:rPr>
              <w:t xml:space="preserve">Explore the composition of numbers to 10. </w:t>
            </w:r>
          </w:p>
          <w:p w:rsidR="00000000" w:rsidDel="00000000" w:rsidP="00000000" w:rsidRDefault="00000000" w:rsidRPr="00000000" w14:paraId="00000057">
            <w:pPr>
              <w:numPr>
                <w:ilvl w:val="0"/>
                <w:numId w:val="2"/>
              </w:numPr>
              <w:ind w:left="360"/>
              <w:rPr>
                <w:rFonts w:ascii="Arial" w:cs="Arial" w:eastAsia="Arial" w:hAnsi="Arial"/>
              </w:rPr>
            </w:pPr>
            <w:r w:rsidDel="00000000" w:rsidR="00000000" w:rsidRPr="00000000">
              <w:rPr>
                <w:rFonts w:ascii="Arial" w:cs="Arial" w:eastAsia="Arial" w:hAnsi="Arial"/>
                <w:rtl w:val="0"/>
              </w:rPr>
              <w:t xml:space="preserve">Automatically recall number bonds for numbers 0–5 and some to 10. </w:t>
            </w:r>
          </w:p>
          <w:p w:rsidR="00000000" w:rsidDel="00000000" w:rsidP="00000000" w:rsidRDefault="00000000" w:rsidRPr="00000000" w14:paraId="00000058">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Fonts w:ascii="Arial" w:cs="Arial" w:eastAsia="Arial" w:hAnsi="Arial"/>
                <w:rtl w:val="0"/>
              </w:rPr>
              <w:t xml:space="preserve">ELG Number</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u w:val="none"/>
              </w:rPr>
            </w:pPr>
            <w:r w:rsidDel="00000000" w:rsidR="00000000" w:rsidRPr="00000000">
              <w:rPr>
                <w:rFonts w:ascii="Arial" w:cs="Arial" w:eastAsia="Arial" w:hAnsi="Arial"/>
                <w:rtl w:val="0"/>
              </w:rPr>
              <w:t xml:space="preserve">Have a deep understanding of numbers to 10, including the composition of each number.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u w:val="none"/>
              </w:rPr>
            </w:pPr>
            <w:r w:rsidDel="00000000" w:rsidR="00000000" w:rsidRPr="00000000">
              <w:rPr>
                <w:rFonts w:ascii="Arial" w:cs="Arial" w:eastAsia="Arial" w:hAnsi="Arial"/>
                <w:rtl w:val="0"/>
              </w:rPr>
              <w:t xml:space="preserve">Subitise (recognise quantities without counting) up to 5.</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u w:val="none"/>
              </w:rPr>
            </w:pPr>
            <w:r w:rsidDel="00000000" w:rsidR="00000000" w:rsidRPr="00000000">
              <w:rPr>
                <w:rFonts w:ascii="Arial" w:cs="Arial" w:eastAsia="Arial" w:hAnsi="Arial"/>
                <w:rtl w:val="0"/>
              </w:rPr>
              <w:t xml:space="preserve">Automatically recall (without reference to rhymes, counting or other aids) number bonds up to 5 (including subtraction facts) and some number bonds to 10, including double facts.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ELG:Numerical Patterns</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u w:val="none"/>
              </w:rPr>
            </w:pPr>
            <w:r w:rsidDel="00000000" w:rsidR="00000000" w:rsidRPr="00000000">
              <w:rPr>
                <w:rFonts w:ascii="Arial" w:cs="Arial" w:eastAsia="Arial" w:hAnsi="Arial"/>
                <w:rtl w:val="0"/>
              </w:rPr>
              <w:t xml:space="preserve">Verbally count beyond 20, recognising the pattern of the counting system. </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u w:val="none"/>
              </w:rPr>
            </w:pPr>
            <w:r w:rsidDel="00000000" w:rsidR="00000000" w:rsidRPr="00000000">
              <w:rPr>
                <w:rFonts w:ascii="Arial" w:cs="Arial" w:eastAsia="Arial" w:hAnsi="Arial"/>
                <w:rtl w:val="0"/>
              </w:rPr>
              <w:t xml:space="preserve">Compare quantities up to 10 in different contexts, recognising when one quantity is greater than, less than or the same as the other quantity. </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u w:val="none"/>
              </w:rPr>
            </w:pPr>
            <w:r w:rsidDel="00000000" w:rsidR="00000000" w:rsidRPr="00000000">
              <w:rPr>
                <w:rFonts w:ascii="Arial" w:cs="Arial" w:eastAsia="Arial" w:hAnsi="Arial"/>
                <w:rtl w:val="0"/>
              </w:rPr>
              <w:t xml:space="preserve">Explore and represent patterns within numbers up to 10, including evens and odds, double facts and how quantities can be distributed equally.</w:t>
            </w:r>
          </w:p>
        </w:tc>
        <w:tc>
          <w:tcPr/>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write and interpret mathematical statements involving addition (+), subtraction (–) and equals (=) signs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 and use number bonds and related subtraction facts within 20</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and subtract one-digit and two-digit numbers to 20, including zero</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one-step problems that involve addition and subtraction, using concrete objects and pictorial representations, and missing number problems such as 7 = – 9.</w:t>
            </w:r>
          </w:p>
        </w:tc>
        <w:tc>
          <w:tcPr/>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problems with addition and subtraction:</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concrete objects and pictorial representations, including those involving numbers, quantities and measures </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applying their increasing knowledge of mental and written methods </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recall and use addition and subtraction facts to 20 fluently, and derive and use related facts up to 100</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and subtract numbers using concrete objects, pictorial representations, and mentally, including: a two-digit number and ones</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two-digit number and tens</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two-digit numbers</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adding three one-digit numbers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that addition of two numbers can be done in any order (commutative) and subtraction of one number from another cannot</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use the inverse relationship between addition and subtraction and use this to check calculations and solve missing number problems.</w:t>
            </w:r>
          </w:p>
        </w:tc>
        <w:tc>
          <w:tcPr/>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and subtract numbers mentally, including: a three-digit number and ones a three-digit number and tens</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three-digit number and hundreds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and subtract numbers with up to three digits, using formal written methods of columnar addition and subtraction</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estimate the answer to a calculation and use inverse operations to check answers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problems, including missing number problems, using number facts, place value, and more complex addition and subtraction.</w:t>
            </w:r>
          </w:p>
        </w:tc>
      </w:tr>
      <w:tr>
        <w:trPr>
          <w:cantSplit w:val="0"/>
          <w:tblHeader w:val="0"/>
        </w:trPr>
        <w:tc>
          <w:tcPr>
            <w:shd w:fill="980000" w:val="clear"/>
          </w:tcPr>
          <w:p w:rsidR="00000000" w:rsidDel="00000000" w:rsidP="00000000" w:rsidRDefault="00000000" w:rsidRPr="00000000" w14:paraId="00000074">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Number – </w:t>
            </w:r>
          </w:p>
          <w:p w:rsidR="00000000" w:rsidDel="00000000" w:rsidP="00000000" w:rsidRDefault="00000000" w:rsidRPr="00000000" w14:paraId="00000075">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Multiplication and </w:t>
            </w:r>
          </w:p>
          <w:p w:rsidR="00000000" w:rsidDel="00000000" w:rsidP="00000000" w:rsidRDefault="00000000" w:rsidRPr="00000000" w14:paraId="00000076">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Division</w:t>
            </w:r>
          </w:p>
          <w:p w:rsidR="00000000" w:rsidDel="00000000" w:rsidP="00000000" w:rsidRDefault="00000000" w:rsidRPr="00000000" w14:paraId="00000077">
            <w:pPr>
              <w:rPr>
                <w:rFonts w:ascii="Arial" w:cs="Arial" w:eastAsia="Arial" w:hAnsi="Arial"/>
                <w:b w:val="1"/>
                <w:color w:val="ffffff"/>
                <w:sz w:val="28"/>
                <w:szCs w:val="28"/>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numPr>
                <w:ilvl w:val="0"/>
                <w:numId w:val="2"/>
              </w:numPr>
              <w:ind w:left="360"/>
              <w:rPr>
                <w:rFonts w:ascii="Arial" w:cs="Arial" w:eastAsia="Arial" w:hAnsi="Arial"/>
              </w:rPr>
            </w:pPr>
            <w:r w:rsidDel="00000000" w:rsidR="00000000" w:rsidRPr="00000000">
              <w:rPr>
                <w:rFonts w:ascii="Arial" w:cs="Arial" w:eastAsia="Arial" w:hAnsi="Arial"/>
                <w:rtl w:val="0"/>
              </w:rPr>
              <w:t xml:space="preserve">Solve real world mathematical problems with numbers up to 5. </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ELG:Numerical patterns</w:t>
            </w:r>
          </w:p>
          <w:p w:rsidR="00000000" w:rsidDel="00000000" w:rsidP="00000000" w:rsidRDefault="00000000" w:rsidRPr="00000000" w14:paraId="0000007C">
            <w:pPr>
              <w:numPr>
                <w:ilvl w:val="0"/>
                <w:numId w:val="2"/>
              </w:numPr>
              <w:ind w:left="360"/>
              <w:rPr>
                <w:rFonts w:ascii="Arial" w:cs="Arial" w:eastAsia="Arial" w:hAnsi="Arial"/>
              </w:rPr>
            </w:pPr>
            <w:r w:rsidDel="00000000" w:rsidR="00000000" w:rsidRPr="00000000">
              <w:rPr>
                <w:rFonts w:ascii="Arial" w:cs="Arial" w:eastAsia="Arial" w:hAnsi="Arial"/>
                <w:rtl w:val="0"/>
              </w:rPr>
              <w:t xml:space="preserve">Explore and represent patterns within numbers up to 10, including evens and odds, double facts and how quantities can be distributed equally.</w:t>
            </w:r>
          </w:p>
          <w:p w:rsidR="00000000" w:rsidDel="00000000" w:rsidP="00000000" w:rsidRDefault="00000000" w:rsidRPr="00000000" w14:paraId="0000007D">
            <w:pPr>
              <w:rPr>
                <w:rFonts w:ascii="Arial" w:cs="Arial" w:eastAsia="Arial" w:hAnsi="Arial"/>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one-step problems involving multiplication and division, by calculating the answer using concrete objects, pictorial representations and arrays with the support of the teacher.</w:t>
            </w:r>
          </w:p>
        </w:tc>
        <w:tc>
          <w:tcPr/>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recall and use multiplication and division facts for the 2, 5 and 10 multiplication tables, including recognising odd and even numbers</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mathematical statements for multiplication and division within the multiplication tables and write them using the multiplication (×), division (÷) and equals (=) signs</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that multiplication of two numbers can be done in any order (commutative) and division of one number by another cannot</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problems involving multiplication and division, using materials, arrays, repeated addition, mental methods, and multiplication and division facts, including problems in contexts.</w:t>
            </w:r>
          </w:p>
        </w:tc>
        <w:tc>
          <w:tcPr/>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recall and use multiplication and division facts for the 3, 4 and 8 multiplication tables </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and calculate mathematical statements for multiplication and division using the multiplication tables that they know, including for two-digit numbers times one-digit numbers, using mental and progressing to formal written methods</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problems, including missing number problems, involving multiplication and division, including positive integer scaling problems and correspondence problems in which n objects are connected to m objects.</w:t>
            </w:r>
          </w:p>
        </w:tc>
      </w:tr>
      <w:tr>
        <w:trPr>
          <w:cantSplit w:val="0"/>
          <w:tblHeader w:val="0"/>
        </w:trPr>
        <w:tc>
          <w:tcPr>
            <w:shd w:fill="980000" w:val="clear"/>
          </w:tcPr>
          <w:p w:rsidR="00000000" w:rsidDel="00000000" w:rsidP="00000000" w:rsidRDefault="00000000" w:rsidRPr="00000000" w14:paraId="00000086">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Number – </w:t>
            </w:r>
          </w:p>
          <w:p w:rsidR="00000000" w:rsidDel="00000000" w:rsidP="00000000" w:rsidRDefault="00000000" w:rsidRPr="00000000" w14:paraId="00000087">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Fractions</w:t>
            </w:r>
          </w:p>
        </w:tc>
        <w:tc>
          <w:tcPr/>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find and name a half as one of two equal parts of an object, shape or quantity</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find and name a quarter as one of four equal parts of an object, shape or quantity</w:t>
            </w:r>
          </w:p>
        </w:tc>
        <w:tc>
          <w:tcPr/>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find, name and write fractions 3 1 , 4 1 , 4 2 and 4 3 of a length, shape, set of objects or quantity </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simple fractions for example, 2 1 of 6 = 3 and recognise the equivalence of 4 2 and 2 1 .</w:t>
            </w:r>
          </w:p>
        </w:tc>
        <w:tc>
          <w:tcPr/>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 up and down in tenths; recognise that tenths arise from dividing an object into 10 equal parts and in dividing one-digit numbers or quantities by 10</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find and write fractions of a discrete set of objects: unit fractions and non unit fractions with small denominators </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use fractions as numbers: unit fractions and non-unit fractions with small denominators </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show, using diagrams, equivalent fractions with small denominators</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and subtract fractions with the same denominator within one whole [for example, 7 5 + 7 1 = 7 6 ]</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order unit fractions, and fractions with the same denominators</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problems that involve all of the above.</w:t>
            </w:r>
          </w:p>
        </w:tc>
      </w:tr>
    </w:tbl>
    <w:p w:rsidR="00000000" w:rsidDel="00000000" w:rsidP="00000000" w:rsidRDefault="00000000" w:rsidRPr="00000000" w14:paraId="00000094">
      <w:pPr>
        <w:rPr>
          <w:rFonts w:ascii="Arial" w:cs="Arial" w:eastAsia="Arial" w:hAnsi="Arial"/>
        </w:rPr>
      </w:pPr>
      <w:r w:rsidDel="00000000" w:rsidR="00000000" w:rsidRPr="00000000">
        <w:rPr>
          <w:rtl w:val="0"/>
        </w:rPr>
      </w:r>
    </w:p>
    <w:tbl>
      <w:tblPr>
        <w:tblStyle w:val="Table2"/>
        <w:tblW w:w="1495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3208"/>
        <w:gridCol w:w="3209"/>
        <w:gridCol w:w="3209"/>
        <w:gridCol w:w="3209"/>
        <w:tblGridChange w:id="0">
          <w:tblGrid>
            <w:gridCol w:w="2122"/>
            <w:gridCol w:w="3208"/>
            <w:gridCol w:w="3209"/>
            <w:gridCol w:w="3209"/>
            <w:gridCol w:w="3209"/>
          </w:tblGrid>
        </w:tblGridChange>
      </w:tblGrid>
      <w:tr>
        <w:trPr>
          <w:cantSplit w:val="0"/>
          <w:tblHeader w:val="0"/>
        </w:trPr>
        <w:tc>
          <w:tcPr/>
          <w:p w:rsidR="00000000" w:rsidDel="00000000" w:rsidP="00000000" w:rsidRDefault="00000000" w:rsidRPr="00000000" w14:paraId="00000095">
            <w:pPr>
              <w:jc w:val="center"/>
              <w:rPr>
                <w:rFonts w:ascii="Arial" w:cs="Arial" w:eastAsia="Arial" w:hAnsi="Arial"/>
                <w:b w:val="1"/>
              </w:rPr>
            </w:pPr>
            <w:r w:rsidDel="00000000" w:rsidR="00000000" w:rsidRPr="00000000">
              <w:rPr>
                <w:rFonts w:ascii="Arial" w:cs="Arial" w:eastAsia="Arial" w:hAnsi="Arial"/>
                <w:b w:val="1"/>
                <w:rtl w:val="0"/>
              </w:rPr>
              <w:t xml:space="preserve">Objective</w:t>
            </w:r>
          </w:p>
        </w:tc>
        <w:tc>
          <w:tcPr/>
          <w:p w:rsidR="00000000" w:rsidDel="00000000" w:rsidP="00000000" w:rsidRDefault="00000000" w:rsidRPr="00000000" w14:paraId="00000096">
            <w:pPr>
              <w:jc w:val="center"/>
              <w:rPr>
                <w:rFonts w:ascii="Arial" w:cs="Arial" w:eastAsia="Arial" w:hAnsi="Arial"/>
                <w:b w:val="1"/>
              </w:rPr>
            </w:pPr>
            <w:r w:rsidDel="00000000" w:rsidR="00000000" w:rsidRPr="00000000">
              <w:rPr>
                <w:rFonts w:ascii="Arial" w:cs="Arial" w:eastAsia="Arial" w:hAnsi="Arial"/>
                <w:b w:val="1"/>
                <w:rtl w:val="0"/>
              </w:rPr>
              <w:t xml:space="preserve">Foundation Stage</w:t>
            </w:r>
          </w:p>
        </w:tc>
        <w:tc>
          <w:tcPr/>
          <w:p w:rsidR="00000000" w:rsidDel="00000000" w:rsidP="00000000" w:rsidRDefault="00000000" w:rsidRPr="00000000" w14:paraId="00000097">
            <w:pPr>
              <w:jc w:val="center"/>
              <w:rPr>
                <w:rFonts w:ascii="Arial" w:cs="Arial" w:eastAsia="Arial" w:hAnsi="Arial"/>
                <w:b w:val="1"/>
              </w:rPr>
            </w:pPr>
            <w:r w:rsidDel="00000000" w:rsidR="00000000" w:rsidRPr="00000000">
              <w:rPr>
                <w:rFonts w:ascii="Arial" w:cs="Arial" w:eastAsia="Arial" w:hAnsi="Arial"/>
                <w:b w:val="1"/>
                <w:rtl w:val="0"/>
              </w:rPr>
              <w:t xml:space="preserve">Year 1</w:t>
            </w:r>
          </w:p>
        </w:tc>
        <w:tc>
          <w:tcPr/>
          <w:p w:rsidR="00000000" w:rsidDel="00000000" w:rsidP="00000000" w:rsidRDefault="00000000" w:rsidRPr="00000000" w14:paraId="00000098">
            <w:pPr>
              <w:jc w:val="center"/>
              <w:rPr>
                <w:rFonts w:ascii="Arial" w:cs="Arial" w:eastAsia="Arial" w:hAnsi="Arial"/>
                <w:b w:val="1"/>
              </w:rPr>
            </w:pPr>
            <w:r w:rsidDel="00000000" w:rsidR="00000000" w:rsidRPr="00000000">
              <w:rPr>
                <w:rFonts w:ascii="Arial" w:cs="Arial" w:eastAsia="Arial" w:hAnsi="Arial"/>
                <w:b w:val="1"/>
                <w:rtl w:val="0"/>
              </w:rPr>
              <w:t xml:space="preserve">Year 2</w:t>
            </w:r>
          </w:p>
        </w:tc>
        <w:tc>
          <w:tcPr/>
          <w:p w:rsidR="00000000" w:rsidDel="00000000" w:rsidP="00000000" w:rsidRDefault="00000000" w:rsidRPr="00000000" w14:paraId="00000099">
            <w:pPr>
              <w:jc w:val="center"/>
              <w:rPr>
                <w:rFonts w:ascii="Arial" w:cs="Arial" w:eastAsia="Arial" w:hAnsi="Arial"/>
                <w:b w:val="1"/>
              </w:rPr>
            </w:pPr>
            <w:r w:rsidDel="00000000" w:rsidR="00000000" w:rsidRPr="00000000">
              <w:rPr>
                <w:rFonts w:ascii="Arial" w:cs="Arial" w:eastAsia="Arial" w:hAnsi="Arial"/>
                <w:b w:val="1"/>
                <w:rtl w:val="0"/>
              </w:rPr>
              <w:t xml:space="preserve">Year 3</w:t>
            </w:r>
          </w:p>
        </w:tc>
      </w:tr>
      <w:tr>
        <w:trPr>
          <w:cantSplit w:val="0"/>
          <w:tblHeader w:val="0"/>
        </w:trPr>
        <w:tc>
          <w:tcPr>
            <w:shd w:fill="980000" w:val="clear"/>
          </w:tcPr>
          <w:p w:rsidR="00000000" w:rsidDel="00000000" w:rsidP="00000000" w:rsidRDefault="00000000" w:rsidRPr="00000000" w14:paraId="0000009A">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Measures</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numPr>
                <w:ilvl w:val="0"/>
                <w:numId w:val="3"/>
              </w:numPr>
              <w:ind w:left="360"/>
              <w:rPr>
                <w:rFonts w:ascii="Arial" w:cs="Arial" w:eastAsia="Arial" w:hAnsi="Arial"/>
              </w:rPr>
            </w:pPr>
            <w:r w:rsidDel="00000000" w:rsidR="00000000" w:rsidRPr="00000000">
              <w:rPr>
                <w:rFonts w:ascii="Arial" w:cs="Arial" w:eastAsia="Arial" w:hAnsi="Arial"/>
                <w:rtl w:val="0"/>
              </w:rPr>
              <w:t xml:space="preserve">Make comparisons between objects relating to size, length, weight and capacity.</w:t>
            </w:r>
          </w:p>
          <w:p w:rsidR="00000000" w:rsidDel="00000000" w:rsidP="00000000" w:rsidRDefault="00000000" w:rsidRPr="00000000" w14:paraId="0000009D">
            <w:pPr>
              <w:numPr>
                <w:ilvl w:val="0"/>
                <w:numId w:val="3"/>
              </w:numPr>
              <w:ind w:left="360"/>
              <w:rPr>
                <w:rFonts w:ascii="Arial" w:cs="Arial" w:eastAsia="Arial" w:hAnsi="Arial"/>
              </w:rPr>
            </w:pPr>
            <w:r w:rsidDel="00000000" w:rsidR="00000000" w:rsidRPr="00000000">
              <w:rPr>
                <w:rFonts w:ascii="Arial" w:cs="Arial" w:eastAsia="Arial" w:hAnsi="Arial"/>
                <w:rtl w:val="0"/>
              </w:rPr>
              <w:t xml:space="preserve">Compare length, weight and capacity.</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describe and solve practical problems for lengths and heights [for example, long/short, longer/shorter, tall/short, double/half] </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mass/weight [for example, heavy/light, heavier than, lighter than]</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capacity and volume [for example, full/empty, more than, less than, half, half full, quarter] </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[for example, quicker, slower, earlier, later] </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 and begin to record lengths, heights mass &amp; weight</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capacity and volume </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(hours, minutes, seconds) </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know the value of different denominations of coins and notes </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sequence events in chronological order using language [for example, before and after, next, first, today, yesterday, tomorrow, morning, afternoon and evening] </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use language relating to dates, including days of the week, weeks, months and years </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the time to the hour and half past the hour and draw the hands on a clock face to show these times.</w:t>
            </w:r>
          </w:p>
        </w:tc>
        <w:tc>
          <w:tcPr/>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and use appropriate standard units to estimate and measure length/height in any direction (m/cm); mass (kg/g); temperature (°C); capacity (litres/ml) to the nearest appropriate unit, using rulers, scales, thermometers and measuring vessels </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order lengths, mass, volume/capacity and record the results using &gt;, &lt; and = </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use symbols for pounds (£) and pence (p); combine amounts to make a particular value</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different combinations of coins that equal the same amounts of money </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simple problems in a practical context involving addition and subtraction of money of the same unit, including giving change </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sequence intervals of time </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and write the time to five minutes, including quarter past/to the hour and draw the hands on a clock face to show these times </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the number of minutes in an hour and the number of hours in a day.</w:t>
            </w:r>
          </w:p>
        </w:tc>
        <w:tc>
          <w:tcPr/>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 compare, add and subtract: lengths (m/cm/mm); mass (kg/g); volume/capacity (l/ml)</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 the perimeter of simple 2-D shapes</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 and subtract amounts of money to give change, using both £ and p in practical contexts</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and write the time from an analogue clock, including using Roman numerals from I to XII, and 12-hour and 24-hour clocks</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estimate and read time with increasing accuracy to the nearest minute; record and compare time in terms of seconds, minutes and hours; use vocabulary such as o’clock, a.m./p.m., morning, afternoon, noon and midnight</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the number of seconds in a minute and the number of days in each month, year and leap year</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compare durations of events [for example to calculate the time taken by particular events or tasks].</w:t>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3"/>
        <w:tblW w:w="1495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3208"/>
        <w:gridCol w:w="3209"/>
        <w:gridCol w:w="3209"/>
        <w:gridCol w:w="3209"/>
        <w:tblGridChange w:id="0">
          <w:tblGrid>
            <w:gridCol w:w="2122"/>
            <w:gridCol w:w="3208"/>
            <w:gridCol w:w="3209"/>
            <w:gridCol w:w="3209"/>
            <w:gridCol w:w="3209"/>
          </w:tblGrid>
        </w:tblGridChange>
      </w:tblGrid>
      <w:tr>
        <w:trPr>
          <w:cantSplit w:val="0"/>
          <w:tblHeader w:val="0"/>
        </w:trPr>
        <w:tc>
          <w:tcPr>
            <w:shd w:fill="980000" w:val="clear"/>
          </w:tcPr>
          <w:p w:rsidR="00000000" w:rsidDel="00000000" w:rsidP="00000000" w:rsidRDefault="00000000" w:rsidRPr="00000000" w14:paraId="000000BA">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Objective</w:t>
            </w:r>
          </w:p>
        </w:tc>
        <w:tc>
          <w:tcPr>
            <w:shd w:fill="980000" w:val="clear"/>
          </w:tcPr>
          <w:p w:rsidR="00000000" w:rsidDel="00000000" w:rsidP="00000000" w:rsidRDefault="00000000" w:rsidRPr="00000000" w14:paraId="000000BB">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EYFS</w:t>
            </w:r>
          </w:p>
        </w:tc>
        <w:tc>
          <w:tcPr>
            <w:shd w:fill="980000" w:val="clear"/>
          </w:tcPr>
          <w:p w:rsidR="00000000" w:rsidDel="00000000" w:rsidP="00000000" w:rsidRDefault="00000000" w:rsidRPr="00000000" w14:paraId="000000BC">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Year 1</w:t>
            </w:r>
          </w:p>
        </w:tc>
        <w:tc>
          <w:tcPr>
            <w:shd w:fill="980000" w:val="clear"/>
          </w:tcPr>
          <w:p w:rsidR="00000000" w:rsidDel="00000000" w:rsidP="00000000" w:rsidRDefault="00000000" w:rsidRPr="00000000" w14:paraId="000000BD">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Year 2</w:t>
            </w:r>
          </w:p>
        </w:tc>
        <w:tc>
          <w:tcPr>
            <w:shd w:fill="980000" w:val="clear"/>
          </w:tcPr>
          <w:p w:rsidR="00000000" w:rsidDel="00000000" w:rsidP="00000000" w:rsidRDefault="00000000" w:rsidRPr="00000000" w14:paraId="000000BE">
            <w:pPr>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Year 3</w:t>
            </w:r>
          </w:p>
        </w:tc>
      </w:tr>
      <w:tr>
        <w:trPr>
          <w:cantSplit w:val="0"/>
          <w:tblHeader w:val="0"/>
        </w:trPr>
        <w:tc>
          <w:tcPr>
            <w:shd w:fill="980000" w:val="clear"/>
          </w:tcPr>
          <w:p w:rsidR="00000000" w:rsidDel="00000000" w:rsidP="00000000" w:rsidRDefault="00000000" w:rsidRPr="00000000" w14:paraId="000000BF">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Geometry – </w:t>
            </w:r>
          </w:p>
          <w:p w:rsidR="00000000" w:rsidDel="00000000" w:rsidP="00000000" w:rsidRDefault="00000000" w:rsidRPr="00000000" w14:paraId="000000C0">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Properties of shape</w:t>
            </w:r>
          </w:p>
        </w:tc>
        <w:tc>
          <w:tcPr/>
          <w:p w:rsidR="00000000" w:rsidDel="00000000" w:rsidP="00000000" w:rsidRDefault="00000000" w:rsidRPr="00000000" w14:paraId="000000C1">
            <w:pPr>
              <w:numPr>
                <w:ilvl w:val="0"/>
                <w:numId w:val="4"/>
              </w:numPr>
              <w:ind w:left="360"/>
              <w:rPr>
                <w:rFonts w:ascii="Arial" w:cs="Arial" w:eastAsia="Arial" w:hAnsi="Arial"/>
              </w:rPr>
            </w:pPr>
            <w:r w:rsidDel="00000000" w:rsidR="00000000" w:rsidRPr="00000000">
              <w:rPr>
                <w:rFonts w:ascii="Arial" w:cs="Arial" w:eastAsia="Arial" w:hAnsi="Arial"/>
                <w:rtl w:val="0"/>
              </w:rPr>
              <w:t xml:space="preserve">Talk about and explore 2D and 3D shapes (for example, circles, rectangles, triangles and cuboids) using informal and mathematical language: ‘sides’, ‘corners’; ‘straight’, ‘flat’, ‘round’.</w:t>
            </w:r>
          </w:p>
          <w:p w:rsidR="00000000" w:rsidDel="00000000" w:rsidP="00000000" w:rsidRDefault="00000000" w:rsidRPr="00000000" w14:paraId="000000C2">
            <w:pPr>
              <w:numPr>
                <w:ilvl w:val="0"/>
                <w:numId w:val="4"/>
              </w:numPr>
              <w:ind w:left="360"/>
              <w:rPr>
                <w:rFonts w:ascii="Arial" w:cs="Arial" w:eastAsia="Arial" w:hAnsi="Arial"/>
                <w:u w:val="none"/>
              </w:rPr>
            </w:pPr>
            <w:r w:rsidDel="00000000" w:rsidR="00000000" w:rsidRPr="00000000">
              <w:rPr>
                <w:rFonts w:ascii="Arial" w:cs="Arial" w:eastAsia="Arial" w:hAnsi="Arial"/>
                <w:rtl w:val="0"/>
              </w:rPr>
              <w:t xml:space="preserve">Select shapes appropriately: flat surfaces for building, a triangular prism for a roof, etc. • Combine shapes to make new ones – an arch, a bigger triangle, etc.</w:t>
            </w:r>
          </w:p>
          <w:p w:rsidR="00000000" w:rsidDel="00000000" w:rsidP="00000000" w:rsidRDefault="00000000" w:rsidRPr="00000000" w14:paraId="000000C3">
            <w:pPr>
              <w:numPr>
                <w:ilvl w:val="0"/>
                <w:numId w:val="4"/>
              </w:numPr>
              <w:ind w:left="360"/>
              <w:rPr>
                <w:rFonts w:ascii="Arial" w:cs="Arial" w:eastAsia="Arial" w:hAnsi="Arial"/>
              </w:rPr>
            </w:pPr>
            <w:r w:rsidDel="00000000" w:rsidR="00000000" w:rsidRPr="00000000">
              <w:rPr>
                <w:rFonts w:ascii="Arial" w:cs="Arial" w:eastAsia="Arial" w:hAnsi="Arial"/>
                <w:rtl w:val="0"/>
              </w:rPr>
              <w:t xml:space="preserve">Select, rotate and manipulate shapes in order to develop spatial reasoning skills. </w:t>
            </w:r>
          </w:p>
          <w:p w:rsidR="00000000" w:rsidDel="00000000" w:rsidP="00000000" w:rsidRDefault="00000000" w:rsidRPr="00000000" w14:paraId="000000C4">
            <w:pPr>
              <w:numPr>
                <w:ilvl w:val="0"/>
                <w:numId w:val="4"/>
              </w:numPr>
              <w:ind w:left="360"/>
              <w:rPr>
                <w:rFonts w:ascii="Arial" w:cs="Arial" w:eastAsia="Arial" w:hAnsi="Arial"/>
              </w:rPr>
            </w:pPr>
            <w:r w:rsidDel="00000000" w:rsidR="00000000" w:rsidRPr="00000000">
              <w:rPr>
                <w:rFonts w:ascii="Arial" w:cs="Arial" w:eastAsia="Arial" w:hAnsi="Arial"/>
                <w:rtl w:val="0"/>
              </w:rPr>
              <w:t xml:space="preserve">Compose and decompose shapes so that children recognise a shape can have other shapes within it, just as numbers can. </w:t>
            </w:r>
          </w:p>
          <w:p w:rsidR="00000000" w:rsidDel="00000000" w:rsidP="00000000" w:rsidRDefault="00000000" w:rsidRPr="00000000" w14:paraId="000000C5">
            <w:pPr>
              <w:numPr>
                <w:ilvl w:val="0"/>
                <w:numId w:val="4"/>
              </w:numPr>
              <w:ind w:left="360"/>
              <w:rPr>
                <w:rFonts w:ascii="Arial" w:cs="Arial" w:eastAsia="Arial" w:hAnsi="Arial"/>
              </w:rPr>
            </w:pPr>
            <w:r w:rsidDel="00000000" w:rsidR="00000000" w:rsidRPr="00000000">
              <w:rPr>
                <w:rFonts w:ascii="Arial" w:cs="Arial" w:eastAsia="Arial" w:hAnsi="Arial"/>
                <w:rtl w:val="0"/>
              </w:rPr>
              <w:t xml:space="preserve">Talk about and identify the patterns around them. For example: stripes on clothes, designs on rugs and wallpaper. Use informal language like ‘pointy’, ‘spotty’, ‘blobs’, etc. </w:t>
            </w:r>
          </w:p>
          <w:p w:rsidR="00000000" w:rsidDel="00000000" w:rsidP="00000000" w:rsidRDefault="00000000" w:rsidRPr="00000000" w14:paraId="000000C6">
            <w:pPr>
              <w:numPr>
                <w:ilvl w:val="0"/>
                <w:numId w:val="4"/>
              </w:numPr>
              <w:ind w:left="360"/>
              <w:rPr>
                <w:rFonts w:ascii="Arial" w:cs="Arial" w:eastAsia="Arial" w:hAnsi="Arial"/>
              </w:rPr>
            </w:pPr>
            <w:r w:rsidDel="00000000" w:rsidR="00000000" w:rsidRPr="00000000">
              <w:rPr>
                <w:rFonts w:ascii="Arial" w:cs="Arial" w:eastAsia="Arial" w:hAnsi="Arial"/>
                <w:rtl w:val="0"/>
              </w:rPr>
              <w:t xml:space="preserve">Extend and create ABAB patterns – stick, leaf, stick, leaf. </w:t>
            </w:r>
          </w:p>
          <w:p w:rsidR="00000000" w:rsidDel="00000000" w:rsidP="00000000" w:rsidRDefault="00000000" w:rsidRPr="00000000" w14:paraId="000000C7">
            <w:pPr>
              <w:numPr>
                <w:ilvl w:val="0"/>
                <w:numId w:val="4"/>
              </w:numPr>
              <w:ind w:left="360"/>
              <w:rPr>
                <w:rFonts w:ascii="Arial" w:cs="Arial" w:eastAsia="Arial" w:hAnsi="Arial"/>
              </w:rPr>
            </w:pPr>
            <w:r w:rsidDel="00000000" w:rsidR="00000000" w:rsidRPr="00000000">
              <w:rPr>
                <w:rFonts w:ascii="Arial" w:cs="Arial" w:eastAsia="Arial" w:hAnsi="Arial"/>
                <w:rtl w:val="0"/>
              </w:rPr>
              <w:t xml:space="preserve">Notice and correct an error in a repeating pattern.</w:t>
            </w:r>
          </w:p>
          <w:p w:rsidR="00000000" w:rsidDel="00000000" w:rsidP="00000000" w:rsidRDefault="00000000" w:rsidRPr="00000000" w14:paraId="000000C8">
            <w:pPr>
              <w:numPr>
                <w:ilvl w:val="0"/>
                <w:numId w:val="4"/>
              </w:numPr>
              <w:ind w:left="360"/>
              <w:rPr>
                <w:rFonts w:ascii="Arial" w:cs="Arial" w:eastAsia="Arial" w:hAnsi="Arial"/>
              </w:rPr>
            </w:pPr>
            <w:r w:rsidDel="00000000" w:rsidR="00000000" w:rsidRPr="00000000">
              <w:rPr>
                <w:rFonts w:ascii="Arial" w:cs="Arial" w:eastAsia="Arial" w:hAnsi="Arial"/>
                <w:rtl w:val="0"/>
              </w:rPr>
              <w:t xml:space="preserve">Continue, copy and create repeating patterns. </w:t>
            </w:r>
          </w:p>
          <w:p w:rsidR="00000000" w:rsidDel="00000000" w:rsidP="00000000" w:rsidRDefault="00000000" w:rsidRPr="00000000" w14:paraId="000000C9">
            <w:pPr>
              <w:numPr>
                <w:ilvl w:val="0"/>
                <w:numId w:val="4"/>
              </w:numPr>
              <w:ind w:left="360"/>
              <w:rPr>
                <w:rFonts w:ascii="Arial" w:cs="Arial" w:eastAsia="Arial" w:hAnsi="Arial"/>
              </w:rPr>
            </w:pPr>
            <w:r w:rsidDel="00000000" w:rsidR="00000000" w:rsidRPr="00000000">
              <w:rPr>
                <w:rFonts w:ascii="Arial" w:cs="Arial" w:eastAsia="Arial" w:hAnsi="Arial"/>
                <w:rtl w:val="0"/>
              </w:rPr>
              <w:t xml:space="preserve">Begin to describe a sequence of events, real or fictional, using words such as ‘first’, ‘then...’ </w:t>
            </w:r>
          </w:p>
          <w:p w:rsidR="00000000" w:rsidDel="00000000" w:rsidP="00000000" w:rsidRDefault="00000000" w:rsidRPr="00000000" w14:paraId="000000CA">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name common 2-D and 3-D shapes, including: </w:t>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2-D shapes [for example, rectangles (including squares), circles and triangles] </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3-D shapes [for example, cuboids (including cubes), pyramids and spheres].</w:t>
            </w:r>
          </w:p>
        </w:tc>
        <w:tc>
          <w:tcPr/>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describe the properties of 2-D shapes, including the number of sides and line symmetry in a vertical line</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describe the properties of 3-D shapes, including the number of edges, vertices and faces </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2-D shapes on the surface of 3-D shapes, [for example, a circle on a cylinder and a triangle on a pyramid]</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and sort common 2-D and 3-D shapes and everyday objects.</w:t>
            </w:r>
          </w:p>
        </w:tc>
        <w:tc>
          <w:tcPr/>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 2-D shapes and make 3-D shapes using modelling materials; recognise 3-D shapes in different orientations and describe them </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angles as a property of shape or a description of a turn </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right angles, recognise that two right angles make a half-turn, three make three quarters of a turn and four a complete turn; identify whether angles are greater than or less than a right angle  </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horizontal and vertical lines and pairs of perpendicular and parallel lines.</w:t>
            </w:r>
          </w:p>
        </w:tc>
      </w:tr>
      <w:tr>
        <w:trPr>
          <w:cantSplit w:val="0"/>
          <w:tblHeader w:val="0"/>
        </w:trPr>
        <w:tc>
          <w:tcPr>
            <w:shd w:fill="980000" w:val="clear"/>
          </w:tcPr>
          <w:p w:rsidR="00000000" w:rsidDel="00000000" w:rsidP="00000000" w:rsidRDefault="00000000" w:rsidRPr="00000000" w14:paraId="000000D7">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Geometry – </w:t>
            </w:r>
          </w:p>
          <w:p w:rsidR="00000000" w:rsidDel="00000000" w:rsidP="00000000" w:rsidRDefault="00000000" w:rsidRPr="00000000" w14:paraId="000000D8">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Position and </w:t>
            </w:r>
          </w:p>
          <w:p w:rsidR="00000000" w:rsidDel="00000000" w:rsidP="00000000" w:rsidRDefault="00000000" w:rsidRPr="00000000" w14:paraId="000000D9">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Direction</w:t>
            </w:r>
          </w:p>
        </w:tc>
        <w:tc>
          <w:tcPr/>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Understand position through words alone – for example, “The bag is under the table,” – with no pointing. </w:t>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Describe a familiar route.</w:t>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Discuss routes and locations, using words like ‘in front of’ and ‘behind’</w:t>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describe their relative position such as ‘behind’ or ‘next to’.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position, direction and movement, including whole, half, quarter and three quarter turns.</w:t>
            </w:r>
          </w:p>
        </w:tc>
        <w:tc>
          <w:tcPr/>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order and arrange combinations of mathematical objects in patterns and sequences </w:t>
            </w:r>
          </w:p>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mathematical vocabulary to describe position, direction and movement, including movement in a straight line and distinguishing between rotation as a turn and in terms of right angles for quarter, half and three-quarter turns (clockwise and anticlockwise)</w:t>
            </w:r>
          </w:p>
        </w:tc>
        <w:tc>
          <w:tcPr/>
          <w:p w:rsidR="00000000" w:rsidDel="00000000" w:rsidP="00000000" w:rsidRDefault="00000000" w:rsidRPr="00000000" w14:paraId="000000E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 and present data using bar charts, pictograms and tables  </w:t>
            </w:r>
          </w:p>
          <w:p w:rsidR="00000000" w:rsidDel="00000000" w:rsidP="00000000" w:rsidRDefault="00000000" w:rsidRPr="00000000" w14:paraId="000000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one-step and two-step questions [for example, ‘How many more?’ and ‘How many fewer?’] using information presented in scaled bar charts and pictograms and tables.</w:t>
            </w:r>
          </w:p>
        </w:tc>
      </w:tr>
    </w:tbl>
    <w:p w:rsidR="00000000" w:rsidDel="00000000" w:rsidP="00000000" w:rsidRDefault="00000000" w:rsidRPr="00000000" w14:paraId="000000E4">
      <w:pPr>
        <w:rPr>
          <w:rFonts w:ascii="Arial" w:cs="Arial" w:eastAsia="Arial" w:hAnsi="Arial"/>
        </w:rPr>
      </w:pPr>
      <w:r w:rsidDel="00000000" w:rsidR="00000000" w:rsidRPr="00000000">
        <w:rPr>
          <w:rtl w:val="0"/>
        </w:rPr>
      </w:r>
    </w:p>
    <w:sectPr>
      <w:headerReference r:id="rId7" w:type="default"/>
      <w:footerReference r:id="rId8" w:type="default"/>
      <w:pgSz w:h="11906" w:w="16838" w:orient="landscape"/>
      <w:pgMar w:bottom="567" w:top="567" w:left="1191" w:right="6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widowControl w:val="0"/>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4"/>
        <w:szCs w:val="24"/>
        <w:rtl w:val="0"/>
      </w:rPr>
      <w:t xml:space="preserve">‘I can do everything through Him who gives me strength.’ Philippians 4:13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widowControl w:val="0"/>
      <w:tabs>
        <w:tab w:val="center" w:leader="none" w:pos="4513"/>
        <w:tab w:val="right" w:leader="none" w:pos="9026"/>
      </w:tabs>
      <w:spacing w:after="0" w:line="240" w:lineRule="auto"/>
      <w:jc w:val="center"/>
      <w:rPr>
        <w:rFonts w:ascii="Arial" w:cs="Arial" w:eastAsia="Arial" w:hAnsi="Arial"/>
        <w:b w:val="1"/>
        <w:color w:val="660033"/>
        <w:sz w:val="24"/>
        <w:szCs w:val="24"/>
      </w:rPr>
    </w:pPr>
    <w:r w:rsidDel="00000000" w:rsidR="00000000" w:rsidRPr="00000000">
      <w:rPr>
        <w:rFonts w:ascii="Arial" w:cs="Arial" w:eastAsia="Arial" w:hAnsi="Arial"/>
        <w:b w:val="1"/>
        <w:color w:val="660033"/>
        <w:sz w:val="24"/>
        <w:szCs w:val="24"/>
      </w:rPr>
      <w:drawing>
        <wp:inline distB="0" distT="0" distL="0" distR="0">
          <wp:extent cx="1175194" cy="678081"/>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5194" cy="678081"/>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widowControl w:val="0"/>
      <w:tabs>
        <w:tab w:val="center" w:leader="none" w:pos="4513"/>
        <w:tab w:val="right" w:leader="none" w:pos="9026"/>
      </w:tabs>
      <w:spacing w:after="0" w:line="240" w:lineRule="auto"/>
      <w:jc w:val="center"/>
      <w:rPr/>
    </w:pPr>
    <w:r w:rsidDel="00000000" w:rsidR="00000000" w:rsidRPr="00000000">
      <w:rPr>
        <w:rFonts w:ascii="Arial" w:cs="Arial" w:eastAsia="Arial" w:hAnsi="Arial"/>
        <w:b w:val="1"/>
        <w:color w:val="660033"/>
        <w:rtl w:val="0"/>
      </w:rPr>
      <w:t xml:space="preserve">Succeeding together - fostering a love of learning, within a nurturing Christian community, to bring out ‘the best in everyone’.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805B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B805BF"/>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B805BF"/>
    <w:pPr>
      <w:ind w:left="720"/>
      <w:contextualSpacing w:val="1"/>
    </w:pPr>
  </w:style>
  <w:style w:type="table" w:styleId="TableGrid">
    <w:name w:val="Table Grid"/>
    <w:basedOn w:val="TableNormal"/>
    <w:uiPriority w:val="39"/>
    <w:rsid w:val="0064580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D39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3969"/>
  </w:style>
  <w:style w:type="paragraph" w:styleId="Footer">
    <w:name w:val="footer"/>
    <w:basedOn w:val="Normal"/>
    <w:link w:val="FooterChar"/>
    <w:uiPriority w:val="99"/>
    <w:unhideWhenUsed w:val="1"/>
    <w:rsid w:val="009D39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396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8uqnl1iOZfRknzR1/Vp8a2dzQ==">CgMxLjA4AHIhMVIxYXBJNjZtZWl2dmtwM25GU2FhZnJlMFc1RzVVYzRi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2019-12-05T11:18:00Z</dcterms:created>
  <dc:creator>Teacher</dc:creator>
</cp:coreProperties>
</file>