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2279333" cy="116201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79333" cy="11620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14"/>
          <w:szCs w:val="14"/>
        </w:rPr>
      </w:pPr>
      <w:r w:rsidDel="00000000" w:rsidR="00000000" w:rsidRPr="00000000">
        <w:rPr>
          <w:b w:val="1"/>
          <w:color w:val="660033"/>
          <w:rtl w:val="0"/>
        </w:rPr>
        <w:t xml:space="preserve">Succeeding together -  fostering a love of learning, within a nurturing Christian </w:t>
      </w:r>
      <w:r w:rsidDel="00000000" w:rsidR="00000000" w:rsidRPr="00000000">
        <w:rPr>
          <w:rtl w:val="0"/>
        </w:rPr>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056" w:hRule="atLeast"/>
          <w:tblHeader w:val="0"/>
        </w:trPr>
        <w:tc>
          <w:tcPr>
            <w:vMerge w:val="restart"/>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EYFS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231f2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3-5</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special things about themselves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5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 people are different from themselves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happiness and sadness can be expressed</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hands can be used kindly and unkindly</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being kind is good</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1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they have a right to learn and play, safely and happily</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feelings associated with belonging</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feelings of happiness and sadness</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Skills to play cooperatively with others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consider others’ feelings</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responsible in the setting</w:t>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does it feel like to belong?</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What’s special about you?</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people show they are happy or sad?</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sort of things can you do to be kind?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play nicely with other children?</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7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are you different from someone else (e.g. Mummy, Daddy, brother, sister, a friend)?</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talk about how they have similarities and differences from their friends and how that is OK. They begin working on recognising and managing their feelings, identifying different ones and the causes these can have. The children talk about working with others and why it is good to be kind and use gentle hands. They discuss children’s rights, especially linked to the right to learn and the right to play. The children talk about what it means to be responsible.</w:t>
            </w:r>
            <w:r w:rsidDel="00000000" w:rsidR="00000000" w:rsidRPr="00000000">
              <w:rPr>
                <w:rtl w:val="0"/>
              </w:rPr>
            </w:r>
          </w:p>
        </w:tc>
      </w:tr>
      <w:tr>
        <w:trPr>
          <w:cantSplit w:val="0"/>
          <w:trHeight w:val="747" w:hRule="atLeast"/>
          <w:tblHeader w:val="0"/>
        </w:trPr>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Kind, Gentle, Friend, Similar(ity), Different, Rights, Responsibilities, Feelings, Angry, Happy, Excited, Nervous, Sharing, Taking Turns.</w:t>
            </w:r>
            <w:r w:rsidDel="00000000" w:rsidR="00000000" w:rsidRPr="00000000">
              <w:rPr>
                <w:rtl w:val="0"/>
              </w:rPr>
            </w:r>
          </w:p>
        </w:tc>
      </w:tr>
    </w:tbl>
    <w:p w:rsidR="00000000" w:rsidDel="00000000" w:rsidP="00000000" w:rsidRDefault="00000000" w:rsidRPr="00000000" w14:paraId="0000002E">
      <w:pPr>
        <w:spacing w:after="0" w:lineRule="auto"/>
        <w:ind w:firstLine="0"/>
        <w:rPr>
          <w:sz w:val="18"/>
          <w:szCs w:val="18"/>
        </w:rPr>
        <w:sectPr>
          <w:footerReference r:id="rId8" w:type="default"/>
          <w:pgSz w:h="11910" w:w="16840" w:orient="landscape"/>
          <w:pgMar w:bottom="400" w:top="0" w:left="0" w:right="0" w:header="0" w:footer="215"/>
          <w:pgNumType w:start="1"/>
        </w:sectPr>
      </w:pPr>
      <w:r w:rsidDel="00000000" w:rsidR="00000000" w:rsidRPr="00000000">
        <w:rPr>
          <w:rtl w:val="0"/>
        </w:rPr>
      </w:r>
    </w:p>
    <w:p w:rsidR="00000000" w:rsidDel="00000000" w:rsidP="00000000" w:rsidRDefault="00000000" w:rsidRPr="00000000" w14:paraId="0000002F">
      <w:pPr>
        <w:spacing w:after="240" w:before="240" w:lineRule="auto"/>
        <w:jc w:val="center"/>
        <w:rPr>
          <w:rFonts w:ascii="Times New Roman" w:cs="Times New Roman" w:eastAsia="Times New Roman" w:hAnsi="Times New Roman"/>
          <w:sz w:val="14"/>
          <w:szCs w:val="14"/>
        </w:rPr>
      </w:pPr>
      <w:r w:rsidDel="00000000" w:rsidR="00000000" w:rsidRPr="00000000">
        <w:rPr>
          <w:b w:val="1"/>
          <w:color w:val="660033"/>
          <w:rtl w:val="0"/>
        </w:rPr>
        <w:t xml:space="preserve">Succeeding together -  fostering a love of learning, within a nurturing Christian </w:t>
      </w:r>
      <w:r w:rsidDel="00000000" w:rsidR="00000000" w:rsidRPr="00000000">
        <w:rPr>
          <w:rtl w:val="0"/>
        </w:rPr>
      </w:r>
    </w:p>
    <w:p w:rsidR="00000000" w:rsidDel="00000000" w:rsidP="00000000" w:rsidRDefault="00000000" w:rsidRPr="00000000" w14:paraId="00000030">
      <w:pPr>
        <w:spacing w:after="240" w:before="240" w:lineRule="auto"/>
        <w:jc w:val="center"/>
        <w:rPr>
          <w:rFonts w:ascii="DIN-Medium" w:cs="DIN-Medium" w:eastAsia="DIN-Medium" w:hAnsi="DIN-Medium"/>
          <w:sz w:val="15"/>
          <w:szCs w:val="15"/>
        </w:rPr>
      </w:pP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56" w:hRule="atLeast"/>
          <w:tblHeader w:val="0"/>
        </w:trPr>
        <w:tc>
          <w:tcPr>
            <w:vMerge w:val="restart"/>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Y1</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5-6</w:t>
            </w: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1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the rights and responsibilities of a member of a class</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their views are important</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06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their choices have consequences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99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their own rights and responsibilities with their classroom</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Understanding that they are special</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they are safe in their class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Identifying helpful behaviours to make the class a safe place</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what it’s like to feel proud of an achievement</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6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feelings associated with positive and negative consequences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they have choices</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8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do in class to help other children?</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do to help your teacher?</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does it feel like to be safe?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something you were really proud of? How did it make you feel ‘inside’?</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sort of things does your teacher say or do when they are pleased?</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choices can you make to be helpful and kind in school and at home?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are introduced to their Jigsaw Journals and discuss their Jigsaw Charter. As part of this they discuss rights and responsibilities, choices and consequences. The children talk about being special and how to make everyone feel safe in their class as well as recognising their own safety.</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Safe, Special, Calm, Belonging, Special, Rights, Responsibilities, Learning Charter, Jigsaw Charter, Rewards, Proud, Consequences, Upset, Disappointed, Illustration.</w:t>
            </w:r>
            <w:r w:rsidDel="00000000" w:rsidR="00000000" w:rsidRPr="00000000">
              <w:rPr>
                <w:rtl w:val="0"/>
              </w:rPr>
            </w:r>
          </w:p>
        </w:tc>
      </w:tr>
    </w:tbl>
    <w:p w:rsidR="00000000" w:rsidDel="00000000" w:rsidP="00000000" w:rsidRDefault="00000000" w:rsidRPr="00000000" w14:paraId="00000055">
      <w:pPr>
        <w:spacing w:after="0" w:line="232" w:lineRule="auto"/>
        <w:ind w:firstLine="0"/>
        <w:rPr>
          <w:sz w:val="18"/>
          <w:szCs w:val="18"/>
        </w:rPr>
        <w:sectPr>
          <w:headerReference r:id="rId9" w:type="default"/>
          <w:footerReference r:id="rId10" w:type="default"/>
          <w:type w:val="nextPage"/>
          <w:pgSz w:h="11910" w:w="16840" w:orient="landscape"/>
          <w:pgMar w:bottom="260" w:top="1960" w:left="0" w:right="0" w:header="364" w:footer="73"/>
        </w:sectPr>
      </w:pPr>
      <w:r w:rsidDel="00000000" w:rsidR="00000000" w:rsidRPr="00000000">
        <w:rPr>
          <w:rtl w:val="0"/>
        </w:rPr>
      </w:r>
    </w:p>
    <w:p w:rsidR="00000000" w:rsidDel="00000000" w:rsidP="00000000" w:rsidRDefault="00000000" w:rsidRPr="00000000" w14:paraId="00000056">
      <w:pPr>
        <w:spacing w:after="240" w:before="240" w:lineRule="auto"/>
        <w:jc w:val="center"/>
        <w:rPr>
          <w:rFonts w:ascii="Times New Roman" w:cs="Times New Roman" w:eastAsia="Times New Roman" w:hAnsi="Times New Roman"/>
          <w:sz w:val="14"/>
          <w:szCs w:val="14"/>
        </w:rPr>
      </w:pPr>
      <w:r w:rsidDel="00000000" w:rsidR="00000000" w:rsidRPr="00000000">
        <w:rPr>
          <w:b w:val="1"/>
          <w:color w:val="660033"/>
          <w:rtl w:val="0"/>
        </w:rPr>
        <w:t xml:space="preserve">Succeeding together -  fostering a love of learning, within a nurturing Christian </w:t>
      </w:r>
      <w:r w:rsidDel="00000000" w:rsidR="00000000" w:rsidRPr="00000000">
        <w:rPr>
          <w:rtl w:val="0"/>
        </w:rPr>
      </w:r>
    </w:p>
    <w:p w:rsidR="00000000" w:rsidDel="00000000" w:rsidP="00000000" w:rsidRDefault="00000000" w:rsidRPr="00000000" w14:paraId="00000057">
      <w:pPr>
        <w:spacing w:after="240" w:before="240" w:lineRule="auto"/>
        <w:jc w:val="center"/>
        <w:rPr>
          <w:rFonts w:ascii="DIN-Medium" w:cs="DIN-Medium" w:eastAsia="DIN-Medium" w:hAnsi="DIN-Medium"/>
          <w:sz w:val="15"/>
          <w:szCs w:val="15"/>
        </w:rPr>
      </w:pP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3"/>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941" w:hRule="atLeast"/>
          <w:tblHeader w:val="0"/>
        </w:trPr>
        <w:tc>
          <w:tcPr>
            <w:vMerge w:val="restart"/>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Y2</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6-7</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Identifying hopes and fears for the year ahead</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1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the rights and responsibilities of class members</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it is important to listen to other people</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their own views are valuable</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rewards and consequences and that these stem from choices</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positive choices impact positively on self-learning and the learning of others</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2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own feelings and know when and where to get help</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make their class a safe and fair place</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Show good listening skills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the feeling of being worried</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work cooperatively</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you looking forward to this year?</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you worried about anything that might happen this year?</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1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some good (positive) choices a person can make in school?</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show you are a good listener?</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do to get on with other children?</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If you’re worried about something, who can you ask for help in school and at home?</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1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your teacher reward /praise children who make positive/helpful choices?</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3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discuss their hopes and fears for the year ahead – they talk about feeling worried and recognising when they should ask for help and who to ask. They talk about rights and responsibilities; how to work collaboratively, how to listen to each other and how to make their classroom a safe and fair place. The children talk about choices and the consequences of making different choices, set up their Jigsaw Journals and make the Jigsaw Charter.</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Worries, Hopes, Fears, Belonging, Rights, Responsibilities, Responsible, Actions, Praise, Reward, Consequence, Positive, Negative, Choices, Co-Operate, Learning Charter, Problem-Solving.</w:t>
            </w:r>
            <w:r w:rsidDel="00000000" w:rsidR="00000000" w:rsidRPr="00000000">
              <w:rPr>
                <w:rtl w:val="0"/>
              </w:rPr>
            </w:r>
          </w:p>
        </w:tc>
      </w:tr>
    </w:tbl>
    <w:p w:rsidR="00000000" w:rsidDel="00000000" w:rsidP="00000000" w:rsidRDefault="00000000" w:rsidRPr="00000000" w14:paraId="0000007D">
      <w:pPr>
        <w:spacing w:after="0" w:line="232" w:lineRule="auto"/>
        <w:ind w:firstLine="0"/>
        <w:rPr>
          <w:sz w:val="18"/>
          <w:szCs w:val="18"/>
        </w:rPr>
        <w:sectPr>
          <w:type w:val="nextPage"/>
          <w:pgSz w:h="11910" w:w="16840" w:orient="landscape"/>
          <w:pgMar w:bottom="400" w:top="1960" w:left="0" w:right="0" w:header="364" w:footer="73"/>
        </w:sectPr>
      </w:pPr>
      <w:r w:rsidDel="00000000" w:rsidR="00000000" w:rsidRPr="00000000">
        <w:rPr>
          <w:rtl w:val="0"/>
        </w:rPr>
      </w:r>
    </w:p>
    <w:p w:rsidR="00000000" w:rsidDel="00000000" w:rsidP="00000000" w:rsidRDefault="00000000" w:rsidRPr="00000000" w14:paraId="0000007E">
      <w:pPr>
        <w:spacing w:after="240" w:before="240" w:lineRule="auto"/>
        <w:jc w:val="center"/>
        <w:rPr>
          <w:rFonts w:ascii="Times New Roman" w:cs="Times New Roman" w:eastAsia="Times New Roman" w:hAnsi="Times New Roman"/>
          <w:sz w:val="14"/>
          <w:szCs w:val="14"/>
        </w:rPr>
      </w:pPr>
      <w:r w:rsidDel="00000000" w:rsidR="00000000" w:rsidRPr="00000000">
        <w:rPr>
          <w:b w:val="1"/>
          <w:color w:val="660033"/>
          <w:rtl w:val="0"/>
        </w:rPr>
        <w:t xml:space="preserve">Succeeding together -  fostering a love of learning, within a nurturing Christian </w:t>
      </w:r>
      <w:r w:rsidDel="00000000" w:rsidR="00000000" w:rsidRPr="00000000">
        <w:rPr>
          <w:rtl w:val="0"/>
        </w:rPr>
      </w:r>
    </w:p>
    <w:p w:rsidR="00000000" w:rsidDel="00000000" w:rsidP="00000000" w:rsidRDefault="00000000" w:rsidRPr="00000000" w14:paraId="0000007F">
      <w:pPr>
        <w:spacing w:after="240" w:before="240" w:lineRule="auto"/>
        <w:jc w:val="center"/>
        <w:rPr>
          <w:rFonts w:ascii="DIN-Medium" w:cs="DIN-Medium" w:eastAsia="DIN-Medium" w:hAnsi="DIN-Medium"/>
          <w:sz w:val="15"/>
          <w:szCs w:val="15"/>
        </w:rPr>
      </w:pP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4"/>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570" w:hRule="atLeast"/>
          <w:tblHeader w:val="0"/>
        </w:trPr>
        <w:tc>
          <w:tcPr>
            <w:vMerge w:val="restart"/>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Y3</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7-8</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they are important</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a personal goal is</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Understanding what a challenge is</w:t>
            </w: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rules are needed and how these relate to choices and consequences</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actions can affect others’ feelings</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others may hold different views</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 school has a shared set of values</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self-worth</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personal strengths</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set a personal goal</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feelings of happiness, sadness, worry and fear in themselves and others</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Make other people feel valued</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Develop compassion and empathy for others</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work collaboratively</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55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would your ‘nightmare school’ look, sound and feel like?</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would your ‘dream school’ look, sound and feel like?</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emotions? Can you name some different ones?</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give some examples of positive (helpful) choices that could lead to a reward?</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is making someone feel welcome an important skill?</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learn to recognise their self-worth and identify positive things about themselves and their achievements. They talk about new challenges and how to face them with positivity. The children talk about the need for rules and how these relate to rights and responsibilities. They talk about choices and consequences, working collaboratively and seeing things from other people’s points of view. The children talk about different feelings and the ability to recognise these feelings in themselves and others. They set up their Jigsaw Journals and establish the Jigsaw Charter.</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Welcome, Valued, Achievements, Proud, Pleased, Personal Goal, Praise, Acknowledge, Affirm, Emotions, Feelings, Nightmare, Fears, Worries, Solutions, Support, Rights, Responsibilities, Learning Charter, Dream, Behaviour, Rewards, Consequences, Actions, Fairness, Choices, Co-Operate, Group Dynamics, Team Work, View Point, Ideal School, Belong.</w:t>
            </w:r>
            <w:r w:rsidDel="00000000" w:rsidR="00000000" w:rsidRPr="00000000">
              <w:rPr>
                <w:rtl w:val="0"/>
              </w:rPr>
            </w:r>
          </w:p>
        </w:tc>
      </w:tr>
    </w:tbl>
    <w:p w:rsidR="00000000" w:rsidDel="00000000" w:rsidP="00000000" w:rsidRDefault="00000000" w:rsidRPr="00000000" w14:paraId="000000A6">
      <w:pPr>
        <w:spacing w:after="0" w:line="232" w:lineRule="auto"/>
        <w:ind w:firstLine="0"/>
        <w:rPr>
          <w:sz w:val="18"/>
          <w:szCs w:val="18"/>
        </w:rPr>
        <w:sectPr>
          <w:type w:val="nextPage"/>
          <w:pgSz w:h="11910" w:w="16840" w:orient="landscape"/>
          <w:pgMar w:bottom="400" w:top="1960" w:left="0" w:right="0" w:header="364" w:footer="73"/>
        </w:sectPr>
      </w:pPr>
      <w:r w:rsidDel="00000000" w:rsidR="00000000" w:rsidRPr="00000000">
        <w:rPr>
          <w:rtl w:val="0"/>
        </w:rPr>
      </w:r>
    </w:p>
    <w:p w:rsidR="00000000" w:rsidDel="00000000" w:rsidP="00000000" w:rsidRDefault="00000000" w:rsidRPr="00000000" w14:paraId="000000A7">
      <w:pPr>
        <w:spacing w:after="240" w:before="240" w:lineRule="auto"/>
        <w:jc w:val="center"/>
        <w:rPr>
          <w:rFonts w:ascii="Times New Roman" w:cs="Times New Roman" w:eastAsia="Times New Roman" w:hAnsi="Times New Roman"/>
          <w:sz w:val="14"/>
          <w:szCs w:val="14"/>
        </w:rPr>
      </w:pPr>
      <w:r w:rsidDel="00000000" w:rsidR="00000000" w:rsidRPr="00000000">
        <w:rPr>
          <w:b w:val="1"/>
          <w:color w:val="660033"/>
          <w:rtl w:val="0"/>
        </w:rPr>
        <w:t xml:space="preserve">Succeeding together -  fostering a love of learning, within a nurturing Christian </w:t>
      </w:r>
      <w:r w:rsidDel="00000000" w:rsidR="00000000" w:rsidRPr="00000000">
        <w:rPr>
          <w:rtl w:val="0"/>
        </w:rPr>
      </w:r>
    </w:p>
    <w:p w:rsidR="00000000" w:rsidDel="00000000" w:rsidP="00000000" w:rsidRDefault="00000000" w:rsidRPr="00000000" w14:paraId="000000A8">
      <w:pPr>
        <w:spacing w:after="240" w:before="240" w:lineRule="auto"/>
        <w:jc w:val="center"/>
        <w:rPr>
          <w:rFonts w:ascii="DIN-Medium" w:cs="DIN-Medium" w:eastAsia="DIN-Medium" w:hAnsi="DIN-Medium"/>
          <w:sz w:val="15"/>
          <w:szCs w:val="15"/>
        </w:rPr>
      </w:pP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5"/>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770" w:hRule="atLeast"/>
          <w:tblHeader w:val="0"/>
        </w:trPr>
        <w:tc>
          <w:tcPr>
            <w:vMerge w:val="restart"/>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Y4</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8-9</w:t>
            </w: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4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individual attitudes and actions make a difference to a class</w:t>
            </w: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7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the different roles in the school community</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their place in the school community</w:t>
            </w: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democracy is (applied to pupil voice in school)</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their own actions affect themselves and others</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groups work together to reach a consensus</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6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having a voice and democracy benefits the school community</w:t>
            </w: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50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the feelings associated with being included or excluded</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make others feel valued and included</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03"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take on a role in a group discussion</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3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task and contribute to the overall outcome</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make others feel cared for and welcomed</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7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the feelings of being motivated or unmotivated</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3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why the school community benefits from a Learning Charter</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help friends make positive choices</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regulate my emotions</w:t>
            </w: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an effective class team?</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all the different people in school work together so that it runs well? Does everyone have a role in school?</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have choices about how to behave? How do rules, rewards and consequences help with this?</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think democracy is? Can you give an example?</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9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skills do you have that can help a team work well together?</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1260" w:hRule="atLeast"/>
          <w:tblHeader w:val="0"/>
        </w:trPr>
        <w:tc>
          <w:tcPr>
            <w:vMerge w:val="continue"/>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talk about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talk about group work, the different roles people can have, how to make positive contributions, how to make collective decisions and how to deal with conflict. They also talk about considering other people’s feelings. They refresh their Jigsaw Charter and set up their Jigsaw Journals.</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Included, Excluded, Welcome, Valued, Team, Charter, Role, Job Description, School Community, Responsibility, Rights, Democracy, Democratic, Reward, Consequence, Decisions, Voting, Authority, Learning Charter, Contribution, Observer, UN Convention on Rights of Child (UNCRC).</w:t>
            </w:r>
            <w:r w:rsidDel="00000000" w:rsidR="00000000" w:rsidRPr="00000000">
              <w:rPr>
                <w:rtl w:val="0"/>
              </w:rPr>
            </w:r>
          </w:p>
        </w:tc>
      </w:tr>
    </w:tbl>
    <w:p w:rsidR="00000000" w:rsidDel="00000000" w:rsidP="00000000" w:rsidRDefault="00000000" w:rsidRPr="00000000" w14:paraId="000000D1">
      <w:pPr>
        <w:spacing w:after="0" w:line="232" w:lineRule="auto"/>
        <w:ind w:firstLine="0"/>
        <w:rPr>
          <w:sz w:val="18"/>
          <w:szCs w:val="18"/>
        </w:rPr>
        <w:sectPr>
          <w:type w:val="nextPage"/>
          <w:pgSz w:h="11910" w:w="16840" w:orient="landscape"/>
          <w:pgMar w:bottom="400" w:top="1960" w:left="0" w:right="0" w:header="364" w:footer="73"/>
        </w:sectPr>
      </w:pPr>
      <w:r w:rsidDel="00000000" w:rsidR="00000000" w:rsidRPr="00000000">
        <w:rPr>
          <w:rtl w:val="0"/>
        </w:rPr>
      </w:r>
    </w:p>
    <w:p w:rsidR="00000000" w:rsidDel="00000000" w:rsidP="00000000" w:rsidRDefault="00000000" w:rsidRPr="00000000" w14:paraId="000000D2">
      <w:pPr>
        <w:spacing w:after="240" w:before="240" w:lineRule="auto"/>
        <w:jc w:val="center"/>
        <w:rPr>
          <w:rFonts w:ascii="Times New Roman" w:cs="Times New Roman" w:eastAsia="Times New Roman" w:hAnsi="Times New Roman"/>
          <w:sz w:val="14"/>
          <w:szCs w:val="14"/>
        </w:rPr>
      </w:pPr>
      <w:r w:rsidDel="00000000" w:rsidR="00000000" w:rsidRPr="00000000">
        <w:rPr>
          <w:b w:val="1"/>
          <w:color w:val="660033"/>
          <w:rtl w:val="0"/>
        </w:rPr>
        <w:t xml:space="preserve">Succeeding together -  fostering a love of learning, within a nurturing Christian </w:t>
      </w:r>
      <w:r w:rsidDel="00000000" w:rsidR="00000000" w:rsidRPr="00000000">
        <w:rPr>
          <w:rtl w:val="0"/>
        </w:rPr>
      </w:r>
    </w:p>
    <w:p w:rsidR="00000000" w:rsidDel="00000000" w:rsidP="00000000" w:rsidRDefault="00000000" w:rsidRPr="00000000" w14:paraId="000000D3">
      <w:pPr>
        <w:spacing w:after="240" w:before="240" w:lineRule="auto"/>
        <w:jc w:val="center"/>
        <w:rPr>
          <w:rFonts w:ascii="DIN-Medium" w:cs="DIN-Medium" w:eastAsia="DIN-Medium" w:hAnsi="DIN-Medium"/>
          <w:sz w:val="15"/>
          <w:szCs w:val="15"/>
        </w:rPr>
      </w:pP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6"/>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770" w:hRule="atLeast"/>
          <w:tblHeader w:val="0"/>
        </w:trPr>
        <w:tc>
          <w:tcPr>
            <w:vMerge w:val="restart"/>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Y5</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9-10</w:t>
            </w: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face new challenges positively</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how to set personal goals</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3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the rights and responsibilities associated with being a citizen in the wider community and their country</w:t>
            </w:r>
            <w:r w:rsidDel="00000000" w:rsidR="00000000" w:rsidRPr="00000000">
              <w:rPr>
                <w:rtl w:val="0"/>
              </w:rPr>
            </w:r>
          </w:p>
          <w:p w:rsidR="00000000" w:rsidDel="00000000" w:rsidP="00000000" w:rsidRDefault="00000000" w:rsidRPr="00000000" w14:paraId="000000D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15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an individual’s behaviour can affect a group and the consequences of this</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2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how democracy and having a voice benefits the school community</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how to contribute towards the democratic process</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17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identify what they value most about school</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hopes for the school year</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Empathy for people whose lives are different from their own</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Consider their own actions and the effect they have on themselves and others</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work as part of a group, listening and contributing effectively</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3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why the school community benefits from a Learning Charter</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help friends make positive choices</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regulate my emotions</w:t>
            </w: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an effective class team?</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all the different people in school work together so that it runs well? Does everyone have a role in school?</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have choices about how to behave? How do rules, rewards and consequences help with this?</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think democracy is? Can you give an example?</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9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skills do you have that can help a team work well together?</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think and talk about the year ahead, goals they could set for themselves as well as the challenges they may face. They learn and talk about their rights and responsibilities as a member of their class, school, wider community and the country they live in. The children talk about their own behaviour and its impact on a group as well as choices, rewards, consequences and the feelings associated with each. They also talk about democracy, how it benefits the school and how they can contribute towards it. They revisit the Jigsaw Charter and set up their Jigsaw Journals.</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Goals, Worries, Fears, Value, Welcome, Choice, Ghana, West Africa, Cocoa Plantation, Cocoa Pods, Machete, Rights, Community, Education, Wants, Needs, Maslow, Empathy, Comparison, Opportunities, Education, Choices, Behaviour, Responsibilities, Rewards, Consequences, Empathise, Learning Charter, Obstacles, Cooperation, Collaboration, Legal, Illegal, Lawful, Laws, Participation, Motivation, Democracy, Decision, Proud.</w:t>
            </w:r>
            <w:r w:rsidDel="00000000" w:rsidR="00000000" w:rsidRPr="00000000">
              <w:rPr>
                <w:rtl w:val="0"/>
              </w:rPr>
            </w:r>
          </w:p>
        </w:tc>
      </w:tr>
    </w:tbl>
    <w:p w:rsidR="00000000" w:rsidDel="00000000" w:rsidP="00000000" w:rsidRDefault="00000000" w:rsidRPr="00000000" w14:paraId="000000FA">
      <w:pPr>
        <w:spacing w:after="0" w:line="232" w:lineRule="auto"/>
        <w:ind w:firstLine="0"/>
        <w:rPr>
          <w:sz w:val="18"/>
          <w:szCs w:val="18"/>
        </w:rPr>
        <w:sectPr>
          <w:type w:val="nextPage"/>
          <w:pgSz w:h="11910" w:w="16840" w:orient="landscape"/>
          <w:pgMar w:bottom="400" w:top="1960" w:left="0" w:right="0" w:header="364" w:footer="73"/>
        </w:sectPr>
      </w:pPr>
      <w:r w:rsidDel="00000000" w:rsidR="00000000" w:rsidRPr="00000000">
        <w:rPr>
          <w:rtl w:val="0"/>
        </w:rPr>
      </w:r>
    </w:p>
    <w:p w:rsidR="00000000" w:rsidDel="00000000" w:rsidP="00000000" w:rsidRDefault="00000000" w:rsidRPr="00000000" w14:paraId="000000FB">
      <w:pPr>
        <w:spacing w:after="240" w:before="240" w:lineRule="auto"/>
        <w:jc w:val="center"/>
        <w:rPr>
          <w:rFonts w:ascii="DIN-Medium" w:cs="DIN-Medium" w:eastAsia="DIN-Medium" w:hAnsi="DIN-Medium"/>
          <w:sz w:val="11"/>
          <w:szCs w:val="11"/>
        </w:rPr>
      </w:pPr>
      <w:r w:rsidDel="00000000" w:rsidR="00000000" w:rsidRPr="00000000">
        <w:rPr>
          <w:b w:val="1"/>
          <w:color w:val="660033"/>
          <w:sz w:val="18"/>
          <w:szCs w:val="18"/>
          <w:rtl w:val="0"/>
        </w:rPr>
        <w:t xml:space="preserve">Succeeding together -  fostering a love of learning, within a nurturing Christian </w:t>
      </w:r>
      <w:r w:rsidDel="00000000" w:rsidR="00000000" w:rsidRPr="00000000">
        <w:rPr>
          <w:rFonts w:ascii="Times New Roman" w:cs="Times New Roman" w:eastAsia="Times New Roman" w:hAnsi="Times New Roman"/>
          <w:sz w:val="10"/>
          <w:szCs w:val="10"/>
          <w:rtl w:val="0"/>
        </w:rPr>
        <w:t xml:space="preserve"> </w:t>
      </w:r>
      <w:r w:rsidDel="00000000" w:rsidR="00000000" w:rsidRPr="00000000">
        <w:rPr>
          <w:b w:val="1"/>
          <w:color w:val="660033"/>
          <w:sz w:val="18"/>
          <w:szCs w:val="18"/>
          <w:rtl w:val="0"/>
        </w:rPr>
        <w:t xml:space="preserve">community, to bring out ‘the best in everyone’.</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8"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Being Me in My World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7"/>
        <w:tblW w:w="14173.0" w:type="dxa"/>
        <w:jc w:val="left"/>
        <w:tblInd w:w="1339.0" w:type="dxa"/>
        <w:tblBorders>
          <w:top w:color="f47b20" w:space="0" w:sz="8" w:val="single"/>
          <w:left w:color="f47b20" w:space="0" w:sz="8" w:val="single"/>
          <w:bottom w:color="f47b20" w:space="0" w:sz="8" w:val="single"/>
          <w:right w:color="f47b20" w:space="0" w:sz="8" w:val="single"/>
          <w:insideH w:color="f47b20" w:space="0" w:sz="8" w:val="single"/>
          <w:insideV w:color="f47b20"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496" w:hRule="atLeast"/>
          <w:tblHeader w:val="0"/>
        </w:trPr>
        <w:tc>
          <w:tcPr>
            <w:tcBorders>
              <w:top w:color="000000" w:space="0" w:sz="0" w:val="nil"/>
              <w:left w:color="000000" w:space="0" w:sz="0" w:val="nil"/>
              <w:right w:color="ffffff" w:space="0" w:sz="8" w:val="single"/>
            </w:tcBorders>
            <w:shd w:fill="f3722e"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371"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BMIMW</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f3722e"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f3722e"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941" w:hRule="atLeast"/>
          <w:tblHeader w:val="0"/>
        </w:trPr>
        <w:tc>
          <w:tcPr>
            <w:vMerge w:val="restart"/>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Y6</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10-11</w:t>
            </w: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13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set goals for the year ahead</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what fears and worries are</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children’s universal rights (United Nations Convention on the Rights of the Child)</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1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the lives of children in other parts of the world</w:t>
            </w: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4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personal choices can affect others locally and globally</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their own choices result in different consequences and rewards</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2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how democracy and having a voice benefits the school community</w:t>
            </w: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how to contribute towards the democratic process</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4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make others feel welcomed and valued</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own wants and needs</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compare their life with the lives of those less fortunate</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3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Demonstrate empathy and understanding towards others</w:t>
            </w: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4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demonstrate attributes of a positive role- model</w:t>
            </w: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take positive action to help others</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contribute towards a group task</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effective group work is</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regulate my emotions</w:t>
            </w: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137" w:line="232" w:lineRule="auto"/>
              <w:ind w:left="340" w:right="5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your teacher use the Jigsaw Chime to teach you mindfulness? Why is mindfulness (the chime) helpful to you?</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Jigsaw Friends in your class called? How are the Jigsaw Friends used in your Jigsaw lessons?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4"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your teacher use Pause Points? What happens with these? Why do you think they are helpful?</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some of your hopes and dreams?</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some of the Universal Rights that all children share across the world?</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have you learnt about children’s lives in other parts of the world? What do you think and feel about this?</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7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your wants and needs similar or different from other children in the world?</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do we have laws in this country?</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6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a role model? Can you think of some good examples?</w:t>
            </w:r>
            <w:r w:rsidDel="00000000" w:rsidR="00000000" w:rsidRPr="00000000">
              <w:rPr>
                <w:rtl w:val="0"/>
              </w:rPr>
            </w:r>
          </w:p>
        </w:tc>
      </w:tr>
      <w:tr>
        <w:trPr>
          <w:cantSplit w:val="0"/>
          <w:trHeight w:val="1260" w:hRule="atLeast"/>
          <w:tblHeader w:val="0"/>
        </w:trPr>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discuss their year ahead, they learnt to set goals and discuss their fears and worries about the future. The class learn about the United Nations Convention on the Rights of the Child and that these are not met for all children worldwide. They talk about their choices and actions and how these can have far-reaching effects, locally and globally. The children talk about their own behaviour and how their choices can result in rewards and consequences and how these feel. They talk about how an individual’s behaviour and the impact it can have on a group. They also talk about democracy, how it benefits the school and how they can contribute towards it. They establish the Jigsaw Charter and set up their Jigsaw Journals.</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188"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Challenge, Goal, Attitude, Actions, Rights and Responsibilities, United Nations Convention on The Rights of the Child, Citizen, Choices, Consequences, Views, Opinion, Collaboration, Collective Decision, Democracy.</w:t>
            </w: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260" w:top="1960" w:left="0" w:right="0" w:header="215.99999999999997" w:footer="7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IN-Bold"/>
  <w:font w:name="DIN-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spacing w:before="100" w:line="247.2" w:lineRule="auto"/>
      <w:ind w:left="3160" w:right="1200" w:firstLine="0"/>
      <w:jc w:val="left"/>
      <w:rPr>
        <w:sz w:val="20"/>
        <w:szCs w:val="20"/>
      </w:rPr>
    </w:pPr>
    <w:r w:rsidDel="00000000" w:rsidR="00000000" w:rsidRPr="00000000">
      <w:rPr>
        <w:sz w:val="20"/>
        <w:szCs w:val="20"/>
        <w:rtl w:val="0"/>
      </w:rPr>
      <w:t xml:space="preserve">How can I say “I can’t” when the Bible says: ‘I can do everything through Him who gives me strength.’ Philippians 4:13</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spacing w:before="100" w:line="247.2" w:lineRule="auto"/>
      <w:ind w:left="3160" w:right="1200" w:firstLine="0"/>
      <w:rPr>
        <w:rFonts w:ascii="DIN-Medium" w:cs="DIN-Medium" w:eastAsia="DIN-Medium" w:hAnsi="DIN-Medium"/>
        <w:b w:val="0"/>
        <w:i w:val="0"/>
        <w:smallCaps w:val="0"/>
        <w:strike w:val="0"/>
        <w:color w:val="000000"/>
        <w:sz w:val="6"/>
        <w:szCs w:val="6"/>
        <w:u w:val="none"/>
        <w:shd w:fill="auto" w:val="clear"/>
        <w:vertAlign w:val="baseline"/>
      </w:rPr>
    </w:pPr>
    <w:r w:rsidDel="00000000" w:rsidR="00000000" w:rsidRPr="00000000">
      <w:rPr>
        <w:sz w:val="20"/>
        <w:szCs w:val="20"/>
        <w:rtl w:val="0"/>
      </w:rPr>
      <w:t xml:space="preserve">How can I say “I can’t” when the Bible says: ‘I can do everything through Him who gives me strength.’ Philippians 4:13</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969200" cy="100519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9200" cy="10051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3">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4">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5">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6">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7">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8">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9">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0">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1">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2">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3">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4">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5">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6">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7">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8">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9">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0">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1">
    <w:lvl w:ilvl="0">
      <w:start w:val="0"/>
      <w:numFmt w:val="bullet"/>
      <w:lvlText w:val="•"/>
      <w:lvlJc w:val="left"/>
      <w:pPr>
        <w:ind w:left="340" w:hanging="171"/>
      </w:pPr>
      <w:rPr>
        <w:rFonts w:ascii="Arial" w:cs="Arial" w:eastAsia="Arial" w:hAnsi="Arial"/>
        <w:b w:val="0"/>
        <w:i w:val="0"/>
        <w:color w:val="f47b20"/>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71" w:lineRule="auto"/>
      <w:ind w:left="20"/>
    </w:pPr>
    <w:rPr>
      <w:rFonts w:ascii="DIN-Bold" w:cs="DIN-Bold" w:eastAsia="DIN-Bold" w:hAnsi="DIN-Bold"/>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DIN-Medium" w:cs="DIN-Medium" w:eastAsia="DIN-Medium" w:hAnsi="DIN-Medium"/>
      <w:sz w:val="20"/>
      <w:szCs w:val="20"/>
      <w:lang w:bidi="ar-SA" w:eastAsia="en-US" w:val="en-US"/>
    </w:rPr>
  </w:style>
  <w:style w:type="paragraph" w:styleId="Title">
    <w:name w:val="Title"/>
    <w:basedOn w:val="Normal"/>
    <w:uiPriority w:val="1"/>
    <w:qFormat w:val="1"/>
    <w:pPr>
      <w:spacing w:line="371" w:lineRule="exact"/>
      <w:ind w:left="20"/>
    </w:pPr>
    <w:rPr>
      <w:rFonts w:ascii="DIN-Bold" w:cs="DIN-Bold" w:eastAsia="DIN-Bold" w:hAnsi="DIN-Bold"/>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spacing w:before="83"/>
      <w:ind w:left="340" w:hanging="171"/>
    </w:pPr>
    <w:rPr>
      <w:rFonts w:ascii="Arial" w:cs="Arial" w:eastAsia="Arial" w:hAnsi="Arial"/>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6PB08F6hGnhkOAd+dc4HVqy42A==">AMUW2mVCJinfA1+tV+Y0HhOSU/BGbGozlmerIExhrQJT7SBt2XHniiiO6jTBK0UrJ/lb9u2+DHIg3yaoeZE/Yo/1PrTACj/aw0hvJnBeA1ZMD1JeL/kXWpo=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2023-04-19T16:49:39Z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Adobe InDesign 15.0 (Macintosh)</vt:lpwstr>
  </property>
  <property fmtid="{D5CDD505-2E9C-101B-9397-08002B2CF9AE}" pid="4" name="LastSaved">
    <vt:filetime>2023-04-19T00:00:00Z</vt:filetime>
  </property>
  <property fmtid="{D5CDD505-2E9C-101B-9397-08002B2CF9AE}" pid="5" name="Producer">
    <vt:lpwstr>Adobe PDF Library 15.0</vt:lpwstr>
  </property>
</Properties>
</file>